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DC" w:rsidRDefault="007475DC" w:rsidP="007475DC">
      <w:pPr>
        <w:jc w:val="both"/>
        <w:rPr>
          <w:rFonts w:ascii="Arial" w:hAnsi="Arial" w:cs="Arial"/>
        </w:rPr>
      </w:pPr>
    </w:p>
    <w:p w:rsidR="007475DC" w:rsidRPr="00DD69CB" w:rsidRDefault="00DD69CB" w:rsidP="00DD69CB">
      <w:pPr>
        <w:jc w:val="both"/>
        <w:rPr>
          <w:rFonts w:ascii="Arial" w:hAnsi="Arial" w:cs="Arial"/>
          <w:b/>
        </w:rPr>
      </w:pPr>
      <w:r w:rsidRPr="00DD69CB">
        <w:rPr>
          <w:rFonts w:ascii="Arial" w:hAnsi="Arial" w:cs="Arial"/>
          <w:b/>
          <w:bCs/>
        </w:rPr>
        <w:t>FORMATO 1. ASIGNATURA</w:t>
      </w:r>
    </w:p>
    <w:p w:rsidR="007475DC" w:rsidRPr="0028305B" w:rsidRDefault="007475DC" w:rsidP="007475DC">
      <w:pPr>
        <w:jc w:val="both"/>
        <w:rPr>
          <w:rFonts w:ascii="Arial" w:hAnsi="Arial" w:cs="Arial"/>
        </w:rPr>
      </w:pPr>
    </w:p>
    <w:tbl>
      <w:tblPr>
        <w:tblW w:w="939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8"/>
      </w:tblGrid>
      <w:tr w:rsidR="007475DC" w:rsidRPr="0028305B" w:rsidTr="002915C2">
        <w:trPr>
          <w:trHeight w:val="464"/>
        </w:trPr>
        <w:tc>
          <w:tcPr>
            <w:tcW w:w="9398" w:type="dxa"/>
          </w:tcPr>
          <w:p w:rsidR="007475DC" w:rsidRPr="00C303FE" w:rsidRDefault="007475DC" w:rsidP="002C1A4B">
            <w:pPr>
              <w:rPr>
                <w:rFonts w:ascii="Arial" w:hAnsi="Arial" w:cs="Arial"/>
                <w:b/>
              </w:rPr>
            </w:pPr>
            <w:r w:rsidRPr="0028305B">
              <w:rPr>
                <w:rFonts w:ascii="Arial" w:hAnsi="Arial" w:cs="Arial"/>
              </w:rPr>
              <w:t xml:space="preserve">Nombre de la asignatura: </w:t>
            </w:r>
            <w:r w:rsidR="0014476A">
              <w:rPr>
                <w:rFonts w:ascii="Arial" w:hAnsi="Arial" w:cs="Arial"/>
                <w:b/>
              </w:rPr>
              <w:t>Administración de la calidad</w:t>
            </w:r>
          </w:p>
          <w:p w:rsidR="00DD69CB" w:rsidRDefault="00DD69CB" w:rsidP="002C1A4B">
            <w:pPr>
              <w:rPr>
                <w:rFonts w:ascii="Arial" w:hAnsi="Arial" w:cs="Arial"/>
              </w:rPr>
            </w:pPr>
          </w:p>
          <w:p w:rsidR="007475DC" w:rsidRPr="0028305B" w:rsidRDefault="007475DC" w:rsidP="002C1A4B">
            <w:pPr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 xml:space="preserve">Línea de trabajo: </w:t>
            </w:r>
            <w:r w:rsidR="00E65291">
              <w:rPr>
                <w:rFonts w:ascii="Arial" w:hAnsi="Arial" w:cs="Arial"/>
              </w:rPr>
              <w:t>Planeación de empresas, calidad y competitividad</w:t>
            </w:r>
          </w:p>
          <w:p w:rsidR="007475DC" w:rsidRDefault="007475DC" w:rsidP="002C1A4B">
            <w:pPr>
              <w:rPr>
                <w:rFonts w:ascii="Arial" w:hAnsi="Arial" w:cs="Arial"/>
              </w:rPr>
            </w:pPr>
          </w:p>
          <w:p w:rsidR="007475DC" w:rsidRPr="0028305B" w:rsidRDefault="00B240CA" w:rsidP="00DF7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DOC: </w:t>
            </w:r>
            <w:r w:rsidR="00AB4149">
              <w:rPr>
                <w:rFonts w:ascii="Arial" w:hAnsi="Arial" w:cs="Arial"/>
              </w:rPr>
              <w:t>4</w:t>
            </w:r>
            <w:r w:rsidR="00DF7220">
              <w:rPr>
                <w:rFonts w:ascii="Arial" w:hAnsi="Arial" w:cs="Arial"/>
              </w:rPr>
              <w:t>6</w:t>
            </w:r>
            <w:r w:rsidR="006D36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D368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TIS:</w:t>
            </w:r>
            <w:r w:rsidR="007475DC">
              <w:rPr>
                <w:rFonts w:ascii="Arial" w:hAnsi="Arial" w:cs="Arial"/>
              </w:rPr>
              <w:t xml:space="preserve"> </w:t>
            </w:r>
            <w:r w:rsidR="00DF7220">
              <w:rPr>
                <w:rFonts w:ascii="Arial" w:hAnsi="Arial" w:cs="Arial"/>
              </w:rPr>
              <w:t>22</w:t>
            </w:r>
            <w:r w:rsidR="007475DC" w:rsidRPr="0028305B">
              <w:rPr>
                <w:rFonts w:ascii="Arial" w:hAnsi="Arial" w:cs="Arial"/>
              </w:rPr>
              <w:t xml:space="preserve"> </w:t>
            </w:r>
            <w:r w:rsidR="006D368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TPS: </w:t>
            </w:r>
            <w:r w:rsidR="00AB4149">
              <w:rPr>
                <w:rFonts w:ascii="Arial" w:hAnsi="Arial" w:cs="Arial"/>
              </w:rPr>
              <w:t>100</w:t>
            </w:r>
            <w:r w:rsidR="00DD69CB">
              <w:rPr>
                <w:rFonts w:ascii="Arial" w:hAnsi="Arial" w:cs="Arial"/>
              </w:rPr>
              <w:t xml:space="preserve"> </w:t>
            </w:r>
            <w:r w:rsidR="006D3687">
              <w:rPr>
                <w:rFonts w:ascii="Arial" w:hAnsi="Arial" w:cs="Arial"/>
              </w:rPr>
              <w:t xml:space="preserve">    </w:t>
            </w:r>
            <w:r w:rsidR="007475DC" w:rsidRPr="0028305B">
              <w:rPr>
                <w:rFonts w:ascii="Arial" w:hAnsi="Arial" w:cs="Arial"/>
              </w:rPr>
              <w:t>Horas totales</w:t>
            </w:r>
            <w:r w:rsidR="00DD69CB">
              <w:rPr>
                <w:rFonts w:ascii="Arial" w:hAnsi="Arial" w:cs="Arial"/>
              </w:rPr>
              <w:t>:</w:t>
            </w:r>
            <w:r w:rsidR="007475DC">
              <w:rPr>
                <w:rFonts w:ascii="Arial" w:hAnsi="Arial" w:cs="Arial"/>
              </w:rPr>
              <w:t xml:space="preserve"> </w:t>
            </w:r>
            <w:r w:rsidR="00AB4149">
              <w:rPr>
                <w:rFonts w:ascii="Arial" w:hAnsi="Arial" w:cs="Arial"/>
              </w:rPr>
              <w:t>168</w:t>
            </w:r>
            <w:r w:rsidR="007475DC" w:rsidRPr="0028305B">
              <w:rPr>
                <w:rFonts w:ascii="Arial" w:hAnsi="Arial" w:cs="Arial"/>
              </w:rPr>
              <w:t xml:space="preserve"> </w:t>
            </w:r>
            <w:r w:rsidR="006D3687">
              <w:rPr>
                <w:rFonts w:ascii="Arial" w:hAnsi="Arial" w:cs="Arial"/>
              </w:rPr>
              <w:t xml:space="preserve">    </w:t>
            </w:r>
            <w:r w:rsidR="007475DC" w:rsidRPr="0028305B">
              <w:rPr>
                <w:rFonts w:ascii="Arial" w:hAnsi="Arial" w:cs="Arial"/>
              </w:rPr>
              <w:t>Créditos</w:t>
            </w:r>
            <w:r w:rsidR="007475DC">
              <w:rPr>
                <w:rFonts w:ascii="Arial" w:hAnsi="Arial" w:cs="Arial"/>
              </w:rPr>
              <w:t xml:space="preserve"> 6.</w:t>
            </w:r>
          </w:p>
        </w:tc>
      </w:tr>
    </w:tbl>
    <w:p w:rsidR="007475DC" w:rsidRDefault="00B240CA" w:rsidP="00B240CA">
      <w:pPr>
        <w:jc w:val="center"/>
        <w:rPr>
          <w:rFonts w:ascii="Arial" w:hAnsi="Arial" w:cs="Arial"/>
          <w:sz w:val="16"/>
          <w:szCs w:val="16"/>
        </w:rPr>
      </w:pPr>
      <w:r w:rsidRPr="00B240CA">
        <w:rPr>
          <w:rFonts w:ascii="Arial" w:hAnsi="Arial" w:cs="Arial"/>
          <w:sz w:val="16"/>
          <w:szCs w:val="16"/>
        </w:rPr>
        <w:t>DOC: Docencia; TIS: Trabajo Independiente Significativo; TPS: Trabajo profesional supervisado</w:t>
      </w:r>
    </w:p>
    <w:p w:rsidR="00B240CA" w:rsidRPr="00B240CA" w:rsidRDefault="00B240CA" w:rsidP="00B240CA">
      <w:pPr>
        <w:jc w:val="center"/>
        <w:rPr>
          <w:rFonts w:ascii="Arial" w:hAnsi="Arial" w:cs="Arial"/>
        </w:rPr>
      </w:pPr>
    </w:p>
    <w:p w:rsidR="007475DC" w:rsidRPr="00BC4EE3" w:rsidRDefault="00DD69CB" w:rsidP="007475D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BC4EE3">
        <w:rPr>
          <w:rFonts w:ascii="Arial" w:hAnsi="Arial" w:cs="Arial"/>
          <w:b/>
        </w:rPr>
        <w:t>Historial de la asignatura.</w:t>
      </w:r>
      <w:bookmarkStart w:id="0" w:name="_GoBack"/>
      <w:bookmarkEnd w:id="0"/>
    </w:p>
    <w:p w:rsidR="00BC4EE3" w:rsidRPr="00BC4EE3" w:rsidRDefault="00BC4EE3" w:rsidP="00BC4EE3">
      <w:pPr>
        <w:jc w:val="both"/>
        <w:rPr>
          <w:rFonts w:ascii="Arial" w:hAnsi="Arial" w:cs="Arial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3019"/>
      </w:tblGrid>
      <w:tr w:rsidR="007475DC" w:rsidRPr="0028305B" w:rsidTr="00A938C6">
        <w:tc>
          <w:tcPr>
            <w:tcW w:w="1985" w:type="dxa"/>
          </w:tcPr>
          <w:p w:rsidR="007475DC" w:rsidRPr="0028305B" w:rsidRDefault="007475DC" w:rsidP="002C1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revisión</w:t>
            </w:r>
            <w:r w:rsidRPr="0028305B">
              <w:rPr>
                <w:rFonts w:ascii="Arial" w:hAnsi="Arial" w:cs="Arial"/>
              </w:rPr>
              <w:t>/ actualización</w:t>
            </w:r>
          </w:p>
        </w:tc>
        <w:tc>
          <w:tcPr>
            <w:tcW w:w="4394" w:type="dxa"/>
          </w:tcPr>
          <w:p w:rsidR="007475DC" w:rsidRPr="0028305B" w:rsidRDefault="007475DC" w:rsidP="002C1A4B">
            <w:pPr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>Participantes</w:t>
            </w:r>
          </w:p>
        </w:tc>
        <w:tc>
          <w:tcPr>
            <w:tcW w:w="3019" w:type="dxa"/>
          </w:tcPr>
          <w:p w:rsidR="007475DC" w:rsidRPr="0028305B" w:rsidRDefault="007475DC" w:rsidP="002C1A4B">
            <w:pPr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>Observaciones,</w:t>
            </w:r>
          </w:p>
          <w:p w:rsidR="007475DC" w:rsidRPr="0028305B" w:rsidRDefault="007475DC" w:rsidP="002C1A4B">
            <w:pPr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>cambios o justificación</w:t>
            </w:r>
          </w:p>
        </w:tc>
      </w:tr>
      <w:tr w:rsidR="007475DC" w:rsidRPr="0028305B" w:rsidTr="006E6541">
        <w:trPr>
          <w:trHeight w:val="1287"/>
        </w:trPr>
        <w:tc>
          <w:tcPr>
            <w:tcW w:w="1985" w:type="dxa"/>
          </w:tcPr>
          <w:p w:rsidR="007475DC" w:rsidRPr="00306578" w:rsidRDefault="007475DC" w:rsidP="00F47060">
            <w:pPr>
              <w:rPr>
                <w:rFonts w:ascii="Arial" w:hAnsi="Arial" w:cs="Arial"/>
              </w:rPr>
            </w:pPr>
            <w:r w:rsidRPr="00306578">
              <w:rPr>
                <w:rFonts w:ascii="Arial" w:hAnsi="Arial" w:cs="Arial"/>
              </w:rPr>
              <w:t>La Paz B.</w:t>
            </w:r>
            <w:r w:rsidR="00DD69CB" w:rsidRPr="00306578">
              <w:rPr>
                <w:rFonts w:ascii="Arial" w:hAnsi="Arial" w:cs="Arial"/>
              </w:rPr>
              <w:t xml:space="preserve"> </w:t>
            </w:r>
            <w:r w:rsidRPr="00306578">
              <w:rPr>
                <w:rFonts w:ascii="Arial" w:hAnsi="Arial" w:cs="Arial"/>
              </w:rPr>
              <w:t>C.</w:t>
            </w:r>
            <w:r w:rsidR="00DD69CB" w:rsidRPr="00306578">
              <w:rPr>
                <w:rFonts w:ascii="Arial" w:hAnsi="Arial" w:cs="Arial"/>
              </w:rPr>
              <w:t xml:space="preserve"> S., </w:t>
            </w:r>
            <w:r w:rsidR="00F47060">
              <w:rPr>
                <w:rFonts w:ascii="Arial" w:hAnsi="Arial" w:cs="Arial"/>
              </w:rPr>
              <w:t xml:space="preserve">agosto </w:t>
            </w:r>
            <w:r w:rsidRPr="00306578">
              <w:rPr>
                <w:rFonts w:ascii="Arial" w:hAnsi="Arial" w:cs="Arial"/>
              </w:rPr>
              <w:t>20</w:t>
            </w:r>
            <w:r w:rsidR="00F47060">
              <w:rPr>
                <w:rFonts w:ascii="Arial" w:hAnsi="Arial" w:cs="Arial"/>
              </w:rPr>
              <w:t>13</w:t>
            </w:r>
          </w:p>
        </w:tc>
        <w:tc>
          <w:tcPr>
            <w:tcW w:w="4394" w:type="dxa"/>
          </w:tcPr>
          <w:p w:rsidR="006E6541" w:rsidRDefault="00F47060" w:rsidP="002C1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M.C. Carmen Julia Angulo Chinchillas</w:t>
            </w:r>
          </w:p>
          <w:p w:rsidR="006E6541" w:rsidRDefault="006E6541" w:rsidP="006E6541">
            <w:pPr>
              <w:rPr>
                <w:rFonts w:ascii="Arial" w:hAnsi="Arial" w:cs="Arial"/>
              </w:rPr>
            </w:pPr>
            <w:r w:rsidRPr="00306578">
              <w:rPr>
                <w:rFonts w:ascii="Arial" w:hAnsi="Arial" w:cs="Arial"/>
              </w:rPr>
              <w:t xml:space="preserve">Dr. Mario Cortés </w:t>
            </w:r>
            <w:proofErr w:type="spellStart"/>
            <w:r w:rsidRPr="00306578">
              <w:rPr>
                <w:rFonts w:ascii="Arial" w:hAnsi="Arial" w:cs="Arial"/>
              </w:rPr>
              <w:t>Larrinaga</w:t>
            </w:r>
            <w:proofErr w:type="spellEnd"/>
          </w:p>
          <w:p w:rsidR="00F47060" w:rsidRPr="00306578" w:rsidRDefault="00F47060" w:rsidP="002C1A4B">
            <w:pPr>
              <w:rPr>
                <w:rFonts w:ascii="Arial" w:hAnsi="Arial" w:cs="Arial"/>
              </w:rPr>
            </w:pPr>
          </w:p>
          <w:p w:rsidR="007475DC" w:rsidRDefault="007475DC" w:rsidP="002C1A4B">
            <w:pPr>
              <w:rPr>
                <w:rFonts w:ascii="Arial" w:hAnsi="Arial" w:cs="Arial"/>
              </w:rPr>
            </w:pPr>
          </w:p>
          <w:p w:rsidR="00A938C6" w:rsidRPr="00306578" w:rsidRDefault="00A938C6" w:rsidP="002C1A4B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:rsidR="007475DC" w:rsidRPr="00306578" w:rsidRDefault="007475DC" w:rsidP="00E65291">
            <w:pPr>
              <w:rPr>
                <w:rFonts w:ascii="Arial" w:hAnsi="Arial" w:cs="Arial"/>
              </w:rPr>
            </w:pPr>
            <w:r w:rsidRPr="00306578">
              <w:rPr>
                <w:rFonts w:ascii="Arial" w:hAnsi="Arial" w:cs="Arial"/>
              </w:rPr>
              <w:t xml:space="preserve">Propuesta para la Maestría en </w:t>
            </w:r>
            <w:r w:rsidR="00E65291">
              <w:rPr>
                <w:rFonts w:ascii="Arial" w:hAnsi="Arial" w:cs="Arial"/>
              </w:rPr>
              <w:t xml:space="preserve">Planificación de empresas y Desarrollo Regional </w:t>
            </w:r>
            <w:r w:rsidRPr="00306578">
              <w:rPr>
                <w:rFonts w:ascii="Arial" w:hAnsi="Arial" w:cs="Arial"/>
              </w:rPr>
              <w:t xml:space="preserve"> </w:t>
            </w:r>
          </w:p>
        </w:tc>
      </w:tr>
    </w:tbl>
    <w:p w:rsidR="007475DC" w:rsidRPr="0028305B" w:rsidRDefault="007475DC" w:rsidP="007475DC">
      <w:pPr>
        <w:jc w:val="both"/>
        <w:rPr>
          <w:rFonts w:ascii="Arial" w:hAnsi="Arial" w:cs="Arial"/>
        </w:rPr>
      </w:pPr>
    </w:p>
    <w:p w:rsidR="007475DC" w:rsidRPr="006D3687" w:rsidRDefault="006D3687" w:rsidP="00DD69C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Pre-requisitos y </w:t>
      </w:r>
      <w:proofErr w:type="spellStart"/>
      <w:r>
        <w:rPr>
          <w:rFonts w:ascii="Arial" w:hAnsi="Arial" w:cs="Arial"/>
          <w:b/>
        </w:rPr>
        <w:t>correquisitos</w:t>
      </w:r>
      <w:proofErr w:type="spellEnd"/>
      <w:r>
        <w:rPr>
          <w:rFonts w:ascii="Arial" w:hAnsi="Arial" w:cs="Arial"/>
          <w:b/>
        </w:rPr>
        <w:t xml:space="preserve">: </w:t>
      </w:r>
      <w:r w:rsidR="0000692E">
        <w:rPr>
          <w:rFonts w:ascii="Arial" w:hAnsi="Arial" w:cs="Arial"/>
        </w:rPr>
        <w:t>Herramientas estadísticas de control de procesos.</w:t>
      </w:r>
    </w:p>
    <w:p w:rsidR="007475DC" w:rsidRDefault="007475DC" w:rsidP="007475DC">
      <w:pPr>
        <w:ind w:left="360"/>
        <w:jc w:val="both"/>
        <w:rPr>
          <w:rFonts w:ascii="Arial" w:hAnsi="Arial" w:cs="Arial"/>
        </w:rPr>
      </w:pPr>
    </w:p>
    <w:p w:rsidR="006D3687" w:rsidRDefault="007475DC" w:rsidP="007475D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D69CB">
        <w:rPr>
          <w:rFonts w:ascii="Arial" w:hAnsi="Arial" w:cs="Arial"/>
          <w:b/>
        </w:rPr>
        <w:t>Objetivo de la asignatura.</w:t>
      </w:r>
    </w:p>
    <w:p w:rsidR="007475DC" w:rsidRPr="006D3687" w:rsidRDefault="0000692E" w:rsidP="006D3687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Adquirir el marco teórico y práctico, en función de los objetivos organizacionales, para el diseño, desarrollo e implementación de sistemas de gestión de la calidad que provea</w:t>
      </w:r>
      <w:r w:rsidR="0053231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resultados satisfactorios para sus clientes y mejora que conduzca al liderazgo en toda la actividad productiva. </w:t>
      </w:r>
      <w:r w:rsidR="006D3687">
        <w:rPr>
          <w:rFonts w:ascii="Arial" w:hAnsi="Arial" w:cs="Arial"/>
        </w:rPr>
        <w:t xml:space="preserve"> </w:t>
      </w:r>
    </w:p>
    <w:p w:rsidR="00306578" w:rsidRPr="00306578" w:rsidRDefault="00306578" w:rsidP="007475DC">
      <w:pPr>
        <w:jc w:val="both"/>
        <w:rPr>
          <w:rFonts w:ascii="Arial" w:hAnsi="Arial" w:cs="Arial"/>
        </w:rPr>
      </w:pPr>
    </w:p>
    <w:p w:rsidR="00BD3A04" w:rsidRDefault="007475DC" w:rsidP="00BD3A0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5127F">
        <w:rPr>
          <w:rFonts w:ascii="Arial" w:hAnsi="Arial" w:cs="Arial"/>
          <w:b/>
        </w:rPr>
        <w:t>Aportación al perfil del graduado.</w:t>
      </w:r>
      <w:r w:rsidR="00062B22" w:rsidRPr="0005127F">
        <w:rPr>
          <w:rFonts w:ascii="Arial" w:hAnsi="Arial" w:cs="Arial"/>
          <w:b/>
        </w:rPr>
        <w:t xml:space="preserve"> </w:t>
      </w:r>
      <w:r w:rsidR="00062B22" w:rsidRPr="0005127F">
        <w:rPr>
          <w:rFonts w:ascii="Arial" w:hAnsi="Arial" w:cs="Arial"/>
        </w:rPr>
        <w:t xml:space="preserve">El </w:t>
      </w:r>
      <w:r w:rsidR="0000692E" w:rsidRPr="0005127F">
        <w:rPr>
          <w:rFonts w:ascii="Arial" w:hAnsi="Arial" w:cs="Arial"/>
        </w:rPr>
        <w:t xml:space="preserve">estudiante </w:t>
      </w:r>
      <w:r w:rsidR="003B429E" w:rsidRPr="0005127F">
        <w:rPr>
          <w:rFonts w:ascii="Arial" w:hAnsi="Arial" w:cs="Arial"/>
        </w:rPr>
        <w:t xml:space="preserve">conocerá los fundamentos de los sistemas de gestión de la calidad </w:t>
      </w:r>
      <w:r w:rsidR="00532313">
        <w:rPr>
          <w:rFonts w:ascii="Arial" w:hAnsi="Arial" w:cs="Arial"/>
        </w:rPr>
        <w:t xml:space="preserve">para analizar </w:t>
      </w:r>
      <w:r w:rsidR="003B429E" w:rsidRPr="0005127F">
        <w:rPr>
          <w:rFonts w:ascii="Arial" w:hAnsi="Arial" w:cs="Arial"/>
        </w:rPr>
        <w:t xml:space="preserve">la estructura de las Normas ISO relacionadas con la gestión de la calidad </w:t>
      </w:r>
      <w:r w:rsidR="0005127F" w:rsidRPr="0005127F">
        <w:rPr>
          <w:rFonts w:ascii="Arial" w:hAnsi="Arial" w:cs="Arial"/>
        </w:rPr>
        <w:t>que le permitirán diseñar sistemas de gestión para la calidad y programas de au</w:t>
      </w:r>
      <w:r w:rsidR="0005127F">
        <w:rPr>
          <w:rFonts w:ascii="Arial" w:hAnsi="Arial" w:cs="Arial"/>
        </w:rPr>
        <w:t xml:space="preserve">ditorías </w:t>
      </w:r>
      <w:r w:rsidR="00532313">
        <w:rPr>
          <w:rFonts w:ascii="Arial" w:hAnsi="Arial" w:cs="Arial"/>
        </w:rPr>
        <w:t xml:space="preserve">basado en los estándares y guía de </w:t>
      </w:r>
      <w:r w:rsidR="0005127F">
        <w:rPr>
          <w:rFonts w:ascii="Arial" w:hAnsi="Arial" w:cs="Arial"/>
        </w:rPr>
        <w:t>normas</w:t>
      </w:r>
      <w:r w:rsidR="00532313">
        <w:rPr>
          <w:rFonts w:ascii="Arial" w:hAnsi="Arial" w:cs="Arial"/>
        </w:rPr>
        <w:t xml:space="preserve"> analizadas</w:t>
      </w:r>
      <w:proofErr w:type="gramStart"/>
      <w:r w:rsidR="00532313">
        <w:rPr>
          <w:rFonts w:ascii="Arial" w:hAnsi="Arial" w:cs="Arial"/>
        </w:rPr>
        <w:t>.</w:t>
      </w:r>
      <w:r w:rsidR="0005127F">
        <w:rPr>
          <w:rFonts w:ascii="Arial" w:hAnsi="Arial" w:cs="Arial"/>
        </w:rPr>
        <w:t>.</w:t>
      </w:r>
      <w:proofErr w:type="gramEnd"/>
    </w:p>
    <w:p w:rsidR="0005127F" w:rsidRPr="0005127F" w:rsidRDefault="0005127F" w:rsidP="00BD3A0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</w:p>
    <w:p w:rsidR="007475DC" w:rsidRPr="00062B22" w:rsidRDefault="007475DC" w:rsidP="00062B2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62B22">
        <w:rPr>
          <w:rFonts w:ascii="Arial" w:hAnsi="Arial" w:cs="Arial"/>
          <w:b/>
        </w:rPr>
        <w:t xml:space="preserve">Contenido temático. </w:t>
      </w:r>
    </w:p>
    <w:p w:rsidR="007475DC" w:rsidRDefault="007475DC" w:rsidP="007475DC">
      <w:pPr>
        <w:jc w:val="both"/>
        <w:rPr>
          <w:rFonts w:ascii="Arial" w:hAnsi="Arial" w:cs="Arial"/>
          <w:lang w:val="es-MX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6379"/>
      </w:tblGrid>
      <w:tr w:rsidR="007475DC" w:rsidRPr="0028305B" w:rsidTr="00FF1092">
        <w:tc>
          <w:tcPr>
            <w:tcW w:w="992" w:type="dxa"/>
          </w:tcPr>
          <w:p w:rsidR="007475DC" w:rsidRPr="0028305B" w:rsidRDefault="007475DC" w:rsidP="002C1A4B">
            <w:pPr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>Unidad</w:t>
            </w:r>
          </w:p>
        </w:tc>
        <w:tc>
          <w:tcPr>
            <w:tcW w:w="1985" w:type="dxa"/>
          </w:tcPr>
          <w:p w:rsidR="007475DC" w:rsidRPr="0028305B" w:rsidRDefault="007475DC" w:rsidP="002C1A4B">
            <w:pPr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>Temas</w:t>
            </w:r>
          </w:p>
        </w:tc>
        <w:tc>
          <w:tcPr>
            <w:tcW w:w="6379" w:type="dxa"/>
          </w:tcPr>
          <w:p w:rsidR="007475DC" w:rsidRPr="0028305B" w:rsidRDefault="007475DC" w:rsidP="002C1A4B">
            <w:pPr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>Subtemas</w:t>
            </w:r>
          </w:p>
        </w:tc>
      </w:tr>
      <w:tr w:rsidR="007475DC" w:rsidRPr="0028305B" w:rsidTr="00FF1092">
        <w:trPr>
          <w:trHeight w:val="1442"/>
        </w:trPr>
        <w:tc>
          <w:tcPr>
            <w:tcW w:w="992" w:type="dxa"/>
            <w:tcBorders>
              <w:bottom w:val="single" w:sz="4" w:space="0" w:color="auto"/>
            </w:tcBorders>
          </w:tcPr>
          <w:p w:rsidR="007475DC" w:rsidRPr="0075415D" w:rsidRDefault="0075415D" w:rsidP="0075415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2AD" w:rsidRDefault="0005127F" w:rsidP="00142D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los sistemas de gestión de la calidad</w:t>
            </w:r>
          </w:p>
          <w:p w:rsidR="00C062AD" w:rsidRDefault="00C062AD" w:rsidP="00142D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75DC" w:rsidRPr="0012210F" w:rsidRDefault="00DF7220" w:rsidP="0012210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142DD7" w:rsidRPr="0012210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42DD7" w:rsidRPr="00142DD7" w:rsidRDefault="003012AB" w:rsidP="00142D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Definiciones relacionadas </w:t>
            </w:r>
            <w:r w:rsidR="00532313">
              <w:rPr>
                <w:rFonts w:ascii="Arial" w:hAnsi="Arial" w:cs="Arial"/>
              </w:rPr>
              <w:t xml:space="preserve">con la </w:t>
            </w:r>
            <w:r>
              <w:rPr>
                <w:rFonts w:ascii="Arial" w:hAnsi="Arial" w:cs="Arial"/>
              </w:rPr>
              <w:t>gestión de la calidad</w:t>
            </w:r>
          </w:p>
          <w:p w:rsidR="0097301F" w:rsidRDefault="0097301F" w:rsidP="0097301F">
            <w:pPr>
              <w:pStyle w:val="Prrafodelista"/>
              <w:numPr>
                <w:ilvl w:val="2"/>
                <w:numId w:val="43"/>
              </w:numPr>
              <w:rPr>
                <w:rFonts w:ascii="Arial" w:hAnsi="Arial" w:cs="Arial"/>
              </w:rPr>
            </w:pPr>
            <w:r w:rsidRPr="0097301F">
              <w:rPr>
                <w:rFonts w:ascii="Arial" w:hAnsi="Arial" w:cs="Arial"/>
              </w:rPr>
              <w:t>Calidad</w:t>
            </w:r>
            <w:r w:rsidR="003012AB">
              <w:rPr>
                <w:rFonts w:ascii="Arial" w:hAnsi="Arial" w:cs="Arial"/>
              </w:rPr>
              <w:t xml:space="preserve">; </w:t>
            </w:r>
            <w:r w:rsidR="007002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gestión, planeación, control, aseguramiento y mejora de la calidad.</w:t>
            </w:r>
          </w:p>
          <w:p w:rsidR="0097301F" w:rsidRDefault="0097301F" w:rsidP="0097301F">
            <w:pPr>
              <w:pStyle w:val="Prrafodelista"/>
              <w:numPr>
                <w:ilvl w:val="2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Productividad y competitividad</w:t>
            </w:r>
          </w:p>
          <w:p w:rsidR="007D0DFE" w:rsidRDefault="007D0DFE" w:rsidP="007D0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7D0DFE">
              <w:rPr>
                <w:rFonts w:ascii="Arial" w:hAnsi="Arial" w:cs="Arial"/>
              </w:rPr>
              <w:t>Principios de gestión de la calidad</w:t>
            </w:r>
          </w:p>
          <w:p w:rsidR="00142DD7" w:rsidRPr="007D0DFE" w:rsidRDefault="007D0DFE" w:rsidP="007D0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="0097301F" w:rsidRPr="007D0DFE">
              <w:rPr>
                <w:rFonts w:ascii="Arial" w:hAnsi="Arial" w:cs="Arial"/>
              </w:rPr>
              <w:t>Evolución hacia una cultura de la calidad</w:t>
            </w:r>
          </w:p>
          <w:p w:rsidR="007002C3" w:rsidRDefault="007002C3" w:rsidP="007002C3">
            <w:pPr>
              <w:pStyle w:val="Prrafodelista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DFE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.1 Principales exponentes de la teoría de la calidad:</w:t>
            </w:r>
            <w:r>
              <w:t xml:space="preserve"> </w:t>
            </w:r>
            <w:r w:rsidRPr="007002C3">
              <w:rPr>
                <w:rFonts w:ascii="Arial" w:hAnsi="Arial" w:cs="Arial"/>
              </w:rPr>
              <w:t xml:space="preserve">Walter A. </w:t>
            </w:r>
            <w:proofErr w:type="spellStart"/>
            <w:r w:rsidRPr="007002C3">
              <w:rPr>
                <w:rFonts w:ascii="Arial" w:hAnsi="Arial" w:cs="Arial"/>
              </w:rPr>
              <w:t>Shewart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7D0DFE" w:rsidRPr="007D0DFE">
              <w:rPr>
                <w:rFonts w:ascii="Arial" w:hAnsi="Arial" w:cs="Arial"/>
              </w:rPr>
              <w:t>Armand</w:t>
            </w:r>
            <w:proofErr w:type="spellEnd"/>
            <w:r w:rsidR="007D0DFE" w:rsidRPr="007D0DFE">
              <w:rPr>
                <w:rFonts w:ascii="Arial" w:hAnsi="Arial" w:cs="Arial"/>
              </w:rPr>
              <w:t xml:space="preserve"> V. </w:t>
            </w:r>
            <w:proofErr w:type="spellStart"/>
            <w:r w:rsidR="007D0DFE" w:rsidRPr="007D0DFE">
              <w:rPr>
                <w:rFonts w:ascii="Arial" w:hAnsi="Arial" w:cs="Arial"/>
              </w:rPr>
              <w:t>Feigenbaum</w:t>
            </w:r>
            <w:proofErr w:type="spellEnd"/>
            <w:r w:rsidR="007D0DFE" w:rsidRPr="007D0DFE">
              <w:rPr>
                <w:rFonts w:ascii="Arial" w:hAnsi="Arial" w:cs="Arial"/>
              </w:rPr>
              <w:t xml:space="preserve"> </w:t>
            </w:r>
            <w:r w:rsidR="007D0DFE">
              <w:rPr>
                <w:rFonts w:ascii="Arial" w:hAnsi="Arial" w:cs="Arial"/>
              </w:rPr>
              <w:t>,</w:t>
            </w:r>
            <w:r w:rsidRPr="007002C3">
              <w:rPr>
                <w:rFonts w:ascii="Arial" w:hAnsi="Arial" w:cs="Arial"/>
              </w:rPr>
              <w:t>William Edward Deming</w:t>
            </w:r>
            <w:r>
              <w:rPr>
                <w:rFonts w:ascii="Arial" w:hAnsi="Arial" w:cs="Arial"/>
              </w:rPr>
              <w:t xml:space="preserve">, </w:t>
            </w:r>
            <w:r w:rsidRPr="007002C3">
              <w:rPr>
                <w:rFonts w:ascii="Arial" w:hAnsi="Arial" w:cs="Arial"/>
              </w:rPr>
              <w:t>Joseph M. Juran</w:t>
            </w:r>
            <w:r>
              <w:rPr>
                <w:rFonts w:ascii="Arial" w:hAnsi="Arial" w:cs="Arial"/>
              </w:rPr>
              <w:t xml:space="preserve">, </w:t>
            </w:r>
            <w:r w:rsidR="007D0DFE" w:rsidRPr="007D0DFE">
              <w:rPr>
                <w:rFonts w:ascii="Arial" w:hAnsi="Arial" w:cs="Arial"/>
              </w:rPr>
              <w:t xml:space="preserve">Kaoru </w:t>
            </w:r>
            <w:r w:rsidR="007D0DFE" w:rsidRPr="007D0DFE">
              <w:rPr>
                <w:rFonts w:ascii="Arial" w:hAnsi="Arial" w:cs="Arial"/>
              </w:rPr>
              <w:lastRenderedPageBreak/>
              <w:t>Ishikawa</w:t>
            </w:r>
            <w:r w:rsidR="007D0DFE">
              <w:rPr>
                <w:rFonts w:ascii="Arial" w:hAnsi="Arial" w:cs="Arial"/>
              </w:rPr>
              <w:t xml:space="preserve">, </w:t>
            </w:r>
            <w:proofErr w:type="spellStart"/>
            <w:r w:rsidR="007D0DFE">
              <w:rPr>
                <w:rFonts w:ascii="Arial" w:hAnsi="Arial" w:cs="Arial"/>
              </w:rPr>
              <w:t>G</w:t>
            </w:r>
            <w:r w:rsidR="007D0DFE" w:rsidRPr="007D0DFE">
              <w:rPr>
                <w:rFonts w:ascii="Arial" w:hAnsi="Arial" w:cs="Arial"/>
              </w:rPr>
              <w:t>enichi</w:t>
            </w:r>
            <w:proofErr w:type="spellEnd"/>
            <w:r w:rsidR="007D0DFE" w:rsidRPr="007D0DFE">
              <w:rPr>
                <w:rFonts w:ascii="Arial" w:hAnsi="Arial" w:cs="Arial"/>
              </w:rPr>
              <w:t xml:space="preserve"> </w:t>
            </w:r>
            <w:proofErr w:type="spellStart"/>
            <w:r w:rsidR="007D0DFE">
              <w:rPr>
                <w:rFonts w:ascii="Arial" w:hAnsi="Arial" w:cs="Arial"/>
              </w:rPr>
              <w:t>T</w:t>
            </w:r>
            <w:r w:rsidR="007D0DFE" w:rsidRPr="007D0DFE">
              <w:rPr>
                <w:rFonts w:ascii="Arial" w:hAnsi="Arial" w:cs="Arial"/>
              </w:rPr>
              <w:t>aguchi</w:t>
            </w:r>
            <w:proofErr w:type="spellEnd"/>
            <w:r w:rsidR="007D0DFE">
              <w:rPr>
                <w:rFonts w:ascii="Arial" w:hAnsi="Arial" w:cs="Arial"/>
              </w:rPr>
              <w:t xml:space="preserve">, </w:t>
            </w:r>
            <w:r w:rsidR="007D0DFE" w:rsidRPr="007D0DFE">
              <w:rPr>
                <w:rFonts w:ascii="Arial" w:hAnsi="Arial" w:cs="Arial"/>
              </w:rPr>
              <w:t>Philip B. Crosby</w:t>
            </w:r>
          </w:p>
          <w:p w:rsidR="007D0DFE" w:rsidRDefault="007D0DFE" w:rsidP="007002C3">
            <w:pPr>
              <w:pStyle w:val="Prrafodelista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 Desarrollo histórico del concepto de calidad</w:t>
            </w:r>
          </w:p>
          <w:p w:rsidR="00142DD7" w:rsidRPr="007D0DFE" w:rsidRDefault="007D0DFE" w:rsidP="00F9607C">
            <w:pPr>
              <w:pStyle w:val="Prrafodelista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1.3.2 </w:t>
            </w:r>
            <w:r w:rsidR="00F9607C">
              <w:rPr>
                <w:rFonts w:ascii="Arial" w:hAnsi="Arial" w:cs="Arial"/>
              </w:rPr>
              <w:t>Elementos de la cultura para la calidad</w:t>
            </w:r>
          </w:p>
          <w:p w:rsidR="00C062AD" w:rsidRPr="00C062AD" w:rsidRDefault="00DF7220" w:rsidP="00C062AD">
            <w:pPr>
              <w:pStyle w:val="Prrafodelista"/>
              <w:ind w:lef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TIS: 3</w:t>
            </w:r>
          </w:p>
        </w:tc>
      </w:tr>
      <w:tr w:rsidR="007475DC" w:rsidRPr="0028305B" w:rsidTr="00FF1092">
        <w:trPr>
          <w:trHeight w:val="113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5DC" w:rsidRPr="006B6B54" w:rsidRDefault="00142DD7" w:rsidP="0075415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F11" w:rsidRDefault="0005127F" w:rsidP="002C1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del sistema de la calidad</w:t>
            </w:r>
          </w:p>
          <w:p w:rsidR="00E52F11" w:rsidRDefault="00E52F11" w:rsidP="002C1A4B">
            <w:pPr>
              <w:rPr>
                <w:rFonts w:ascii="Arial" w:hAnsi="Arial" w:cs="Arial"/>
              </w:rPr>
            </w:pPr>
          </w:p>
          <w:p w:rsidR="00E52F11" w:rsidRDefault="00E52F11" w:rsidP="002C1A4B">
            <w:pPr>
              <w:rPr>
                <w:rFonts w:ascii="Arial" w:hAnsi="Arial" w:cs="Arial"/>
              </w:rPr>
            </w:pPr>
          </w:p>
          <w:p w:rsidR="007475DC" w:rsidRPr="0012210F" w:rsidRDefault="00E52F11" w:rsidP="00E52F1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142DD7" w:rsidRPr="0012210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D130E" w:rsidRDefault="00F9607C" w:rsidP="00CD130E">
            <w:pPr>
              <w:pStyle w:val="Prrafodelista"/>
              <w:numPr>
                <w:ilvl w:val="1"/>
                <w:numId w:val="31"/>
              </w:num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Conceptualización de sistema de gestión de la calidad</w:t>
            </w:r>
            <w:r w:rsidR="0075415D" w:rsidRPr="00CD130E">
              <w:rPr>
                <w:rFonts w:ascii="Arial" w:hAnsi="Arial"/>
                <w:lang w:val="es-MX"/>
              </w:rPr>
              <w:t>.</w:t>
            </w:r>
          </w:p>
          <w:p w:rsidR="00F9607C" w:rsidRDefault="00F9607C" w:rsidP="00F9607C">
            <w:pPr>
              <w:pStyle w:val="Prrafodelista"/>
              <w:ind w:left="36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2.1.1 Definición de  sistemas de gestión de la calidad</w:t>
            </w:r>
          </w:p>
          <w:p w:rsidR="00F9607C" w:rsidRDefault="00F9607C" w:rsidP="00F9607C">
            <w:pPr>
              <w:pStyle w:val="Prrafodelista"/>
              <w:ind w:left="36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2.1.2 Enfoque basado en procesos</w:t>
            </w:r>
          </w:p>
          <w:p w:rsidR="007022E0" w:rsidRDefault="007022E0" w:rsidP="00F9607C">
            <w:pPr>
              <w:pStyle w:val="Prrafodelista"/>
              <w:ind w:left="36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2.1.3 Enfoque al cliente</w:t>
            </w:r>
          </w:p>
          <w:p w:rsidR="00E52F11" w:rsidRPr="00241FE6" w:rsidRDefault="007022E0" w:rsidP="007022E0">
            <w:pPr>
              <w:pStyle w:val="Prrafodelista"/>
              <w:numPr>
                <w:ilvl w:val="1"/>
                <w:numId w:val="31"/>
              </w:numPr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lang w:val="es-MX"/>
              </w:rPr>
              <w:t>Sistemas de gestión de la calidad</w:t>
            </w:r>
          </w:p>
          <w:p w:rsidR="00241FE6" w:rsidRPr="00241FE6" w:rsidRDefault="00241FE6" w:rsidP="00241FE6">
            <w:pPr>
              <w:pStyle w:val="Prrafodelista"/>
              <w:ind w:left="36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2.2.1 Identificación y secuencia de los p</w:t>
            </w:r>
            <w:r w:rsidRPr="00241FE6">
              <w:rPr>
                <w:rFonts w:ascii="Arial" w:hAnsi="Arial"/>
                <w:lang w:val="es-MX"/>
              </w:rPr>
              <w:t>rocesos</w:t>
            </w:r>
          </w:p>
          <w:p w:rsidR="00241FE6" w:rsidRPr="00241FE6" w:rsidRDefault="00241FE6" w:rsidP="00241FE6">
            <w:pPr>
              <w:pStyle w:val="Prrafodelista"/>
              <w:ind w:left="360"/>
              <w:rPr>
                <w:rFonts w:ascii="Arial" w:hAnsi="Arial"/>
                <w:lang w:val="es-MX"/>
              </w:rPr>
            </w:pPr>
            <w:r w:rsidRPr="00241FE6">
              <w:rPr>
                <w:rFonts w:ascii="Arial" w:hAnsi="Arial"/>
                <w:lang w:val="es-MX"/>
              </w:rPr>
              <w:t>2.2.2 Des</w:t>
            </w:r>
            <w:r>
              <w:rPr>
                <w:rFonts w:ascii="Arial" w:hAnsi="Arial"/>
                <w:lang w:val="es-MX"/>
              </w:rPr>
              <w:t>cripción de los procesos</w:t>
            </w:r>
          </w:p>
          <w:p w:rsidR="00241FE6" w:rsidRPr="00241FE6" w:rsidRDefault="00241FE6" w:rsidP="00241FE6">
            <w:pPr>
              <w:pStyle w:val="Prrafodelista"/>
              <w:ind w:left="360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2.2.3 Seguimiento y m</w:t>
            </w:r>
            <w:r w:rsidRPr="00241FE6">
              <w:rPr>
                <w:rFonts w:ascii="Arial" w:hAnsi="Arial"/>
                <w:lang w:val="es-MX"/>
              </w:rPr>
              <w:t xml:space="preserve">edición de los </w:t>
            </w:r>
            <w:r>
              <w:rPr>
                <w:rFonts w:ascii="Arial" w:hAnsi="Arial"/>
                <w:lang w:val="es-MX"/>
              </w:rPr>
              <w:t>p</w:t>
            </w:r>
            <w:r w:rsidRPr="00241FE6">
              <w:rPr>
                <w:rFonts w:ascii="Arial" w:hAnsi="Arial"/>
                <w:lang w:val="es-MX"/>
              </w:rPr>
              <w:t>rocesos  </w:t>
            </w:r>
          </w:p>
          <w:p w:rsidR="00241FE6" w:rsidRPr="00241FE6" w:rsidRDefault="00241FE6" w:rsidP="00241FE6">
            <w:pPr>
              <w:pStyle w:val="Prrafodelista"/>
              <w:ind w:left="360"/>
              <w:rPr>
                <w:rFonts w:ascii="Arial" w:hAnsi="Arial"/>
                <w:lang w:val="es-MX"/>
              </w:rPr>
            </w:pPr>
            <w:r w:rsidRPr="00241FE6">
              <w:rPr>
                <w:rFonts w:ascii="Arial" w:hAnsi="Arial"/>
                <w:lang w:val="es-MX"/>
              </w:rPr>
              <w:t xml:space="preserve">2.2.4  Control de los </w:t>
            </w:r>
            <w:r>
              <w:rPr>
                <w:rFonts w:ascii="Arial" w:hAnsi="Arial"/>
                <w:lang w:val="es-MX"/>
              </w:rPr>
              <w:t>procesos</w:t>
            </w:r>
            <w:r w:rsidRPr="00241FE6">
              <w:rPr>
                <w:rFonts w:ascii="Arial" w:hAnsi="Arial"/>
                <w:lang w:val="es-MX"/>
              </w:rPr>
              <w:t>.</w:t>
            </w:r>
          </w:p>
          <w:p w:rsidR="00DF7220" w:rsidRPr="00DF7220" w:rsidRDefault="00DF7220" w:rsidP="00DF7220">
            <w:pPr>
              <w:pStyle w:val="Prrafodelista"/>
              <w:ind w:left="360"/>
              <w:rPr>
                <w:rFonts w:ascii="Arial" w:hAnsi="Arial"/>
                <w:sz w:val="20"/>
                <w:szCs w:val="20"/>
                <w:lang w:val="es-MX"/>
              </w:rPr>
            </w:pPr>
            <w:r w:rsidRPr="00DF7220">
              <w:rPr>
                <w:rFonts w:ascii="Arial" w:hAnsi="Arial"/>
                <w:sz w:val="20"/>
                <w:szCs w:val="20"/>
                <w:lang w:val="es-MX"/>
              </w:rPr>
              <w:t xml:space="preserve">TIS: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2</w:t>
            </w:r>
          </w:p>
        </w:tc>
      </w:tr>
      <w:tr w:rsidR="007475DC" w:rsidRPr="0028305B" w:rsidTr="00FF1092">
        <w:trPr>
          <w:trHeight w:val="164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5DC" w:rsidRPr="006B6B54" w:rsidRDefault="00142DD7" w:rsidP="002C1A4B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  <w:p w:rsidR="007475DC" w:rsidRPr="006B6B54" w:rsidRDefault="007475DC" w:rsidP="002C1A4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5DC" w:rsidRDefault="0005127F" w:rsidP="002C1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 de las Normas ISO</w:t>
            </w:r>
          </w:p>
          <w:p w:rsidR="00280F66" w:rsidRPr="00280F66" w:rsidRDefault="0005127F" w:rsidP="00280F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80F66" w:rsidRPr="00280F66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4DF6" w:rsidRDefault="00044DF6" w:rsidP="00044DF6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44DF6">
              <w:rPr>
                <w:rFonts w:ascii="Arial" w:hAnsi="Arial" w:cs="Arial"/>
              </w:rPr>
              <w:t>Normalización y calidad</w:t>
            </w:r>
          </w:p>
          <w:p w:rsidR="00280F66" w:rsidRPr="001746AE" w:rsidRDefault="007022E0" w:rsidP="00280F66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1746AE">
              <w:rPr>
                <w:rFonts w:ascii="Arial" w:hAnsi="Arial" w:cs="Arial"/>
              </w:rPr>
              <w:t>Norma ISO 9000</w:t>
            </w:r>
          </w:p>
          <w:p w:rsidR="00280F66" w:rsidRPr="001746AE" w:rsidRDefault="007022E0" w:rsidP="002C1A4B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1746AE">
              <w:rPr>
                <w:rFonts w:ascii="Arial" w:hAnsi="Arial" w:cs="Arial"/>
              </w:rPr>
              <w:t>Norma ISO 9001</w:t>
            </w:r>
          </w:p>
          <w:p w:rsidR="007475DC" w:rsidRDefault="007022E0" w:rsidP="001746AE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1746AE">
              <w:rPr>
                <w:rFonts w:ascii="Arial" w:hAnsi="Arial" w:cs="Arial"/>
              </w:rPr>
              <w:t>Norma IS0 14000</w:t>
            </w:r>
          </w:p>
          <w:p w:rsidR="001746AE" w:rsidRPr="001746AE" w:rsidRDefault="001746AE" w:rsidP="001746AE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TIS: 3 horas</w:t>
            </w:r>
          </w:p>
        </w:tc>
      </w:tr>
      <w:tr w:rsidR="007475DC" w:rsidRPr="0028305B" w:rsidTr="006A7A8F">
        <w:trPr>
          <w:trHeight w:val="176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5DC" w:rsidRPr="006B6B54" w:rsidRDefault="000B4B1F" w:rsidP="000B4B1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75DC" w:rsidRDefault="0005127F" w:rsidP="0012210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de un sistema de gestión de la calidad</w:t>
            </w:r>
          </w:p>
          <w:p w:rsidR="0012210F" w:rsidRDefault="0012210F" w:rsidP="0012210F">
            <w:pPr>
              <w:pStyle w:val="Sinespaciado"/>
              <w:rPr>
                <w:rFonts w:ascii="Arial" w:hAnsi="Arial" w:cs="Arial"/>
              </w:rPr>
            </w:pPr>
          </w:p>
          <w:p w:rsidR="0012210F" w:rsidRPr="0012210F" w:rsidRDefault="0005127F" w:rsidP="0012210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2210F" w:rsidRPr="0012210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02A67" w:rsidRDefault="00690EE2" w:rsidP="00902A67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 la calidad</w:t>
            </w:r>
          </w:p>
          <w:p w:rsidR="00902A67" w:rsidRDefault="006A7A8F" w:rsidP="000F00F1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de la calidad</w:t>
            </w:r>
          </w:p>
          <w:p w:rsidR="006A7A8F" w:rsidRPr="000F00F1" w:rsidRDefault="006A7A8F" w:rsidP="000F00F1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Manual de la calidad</w:t>
            </w:r>
          </w:p>
          <w:p w:rsidR="00FE6B5E" w:rsidRDefault="006A7A8F" w:rsidP="002C1A4B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</w:t>
            </w:r>
          </w:p>
          <w:p w:rsidR="00FE6B5E" w:rsidRDefault="006A7A8F" w:rsidP="007E2C01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Registros</w:t>
            </w:r>
          </w:p>
          <w:p w:rsidR="007E2C01" w:rsidRPr="007E2C01" w:rsidRDefault="00DE2754" w:rsidP="007E2C0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TIS:3</w:t>
            </w:r>
            <w:r w:rsidR="007E2C01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7475DC" w:rsidRPr="0028305B" w:rsidTr="001746AE">
        <w:trPr>
          <w:trHeight w:val="19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5DC" w:rsidRPr="006B6B54" w:rsidRDefault="00FE6B5E" w:rsidP="00FE6B5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6B5E" w:rsidRDefault="0005127F" w:rsidP="0012210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 sistemas de la calidad</w:t>
            </w:r>
          </w:p>
          <w:p w:rsidR="0012210F" w:rsidRDefault="0012210F" w:rsidP="0012210F">
            <w:pPr>
              <w:pStyle w:val="Sinespaciado"/>
              <w:rPr>
                <w:rFonts w:ascii="Arial" w:hAnsi="Arial" w:cs="Arial"/>
              </w:rPr>
            </w:pPr>
          </w:p>
          <w:p w:rsidR="0012210F" w:rsidRDefault="0012210F" w:rsidP="0012210F">
            <w:pPr>
              <w:pStyle w:val="Sinespaciado"/>
              <w:rPr>
                <w:rFonts w:ascii="Arial" w:hAnsi="Arial" w:cs="Arial"/>
              </w:rPr>
            </w:pPr>
          </w:p>
          <w:p w:rsidR="0012210F" w:rsidRPr="0012210F" w:rsidRDefault="0012210F" w:rsidP="00044DF6">
            <w:pPr>
              <w:pStyle w:val="Sinespaciado"/>
              <w:numPr>
                <w:ilvl w:val="0"/>
                <w:numId w:val="50"/>
              </w:num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12210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4DF6" w:rsidRDefault="00044DF6" w:rsidP="0052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525A7B" w:rsidRPr="00044DF6">
              <w:rPr>
                <w:rFonts w:ascii="Arial" w:hAnsi="Arial" w:cs="Arial"/>
              </w:rPr>
              <w:t>Dimensiones de la calidad del producto</w:t>
            </w:r>
          </w:p>
          <w:p w:rsidR="00525A7B" w:rsidRDefault="00044DF6" w:rsidP="0052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525A7B">
              <w:rPr>
                <w:rFonts w:ascii="Arial" w:hAnsi="Arial" w:cs="Arial"/>
              </w:rPr>
              <w:t>Estructura para la calidad</w:t>
            </w:r>
          </w:p>
          <w:p w:rsidR="00525A7B" w:rsidRDefault="00525A7B" w:rsidP="0052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 Proceso de implantación del sistema de gestión de la calidad</w:t>
            </w:r>
          </w:p>
          <w:p w:rsidR="00525A7B" w:rsidRDefault="00525A7B" w:rsidP="0052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E2754" w:rsidRPr="00DE2754" w:rsidRDefault="00DF7220" w:rsidP="00DE2754">
            <w:pPr>
              <w:pStyle w:val="Prrafodelista"/>
              <w:ind w:left="3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TIS: 6</w:t>
            </w:r>
            <w:r w:rsidR="00DE2754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7475DC" w:rsidRPr="0028305B" w:rsidTr="00FF1092">
        <w:trPr>
          <w:trHeight w:val="107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75DC" w:rsidRPr="006B6B54" w:rsidRDefault="0012210F" w:rsidP="0012210F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  <w:p w:rsidR="007475DC" w:rsidRPr="006B6B54" w:rsidRDefault="007475DC" w:rsidP="002C1A4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3DBF" w:rsidRDefault="0005127F" w:rsidP="00163DB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Auditoría interna </w:t>
            </w:r>
            <w:r w:rsidR="00532313">
              <w:rPr>
                <w:rFonts w:ascii="Arial" w:hAnsi="Arial" w:cs="Arial"/>
              </w:rPr>
              <w:t>de la calidad</w:t>
            </w:r>
          </w:p>
          <w:p w:rsidR="00C355A9" w:rsidRPr="00163DBF" w:rsidRDefault="00C355A9" w:rsidP="00163DBF">
            <w:pPr>
              <w:pStyle w:val="Sinespaciado"/>
              <w:rPr>
                <w:rFonts w:ascii="Arial" w:hAnsi="Arial" w:cs="Arial"/>
              </w:rPr>
            </w:pPr>
          </w:p>
          <w:p w:rsidR="00163DBF" w:rsidRPr="0012210F" w:rsidRDefault="00163DBF" w:rsidP="00163D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horas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24545" w:rsidRPr="00B71C0C" w:rsidRDefault="001746AE" w:rsidP="00B71C0C">
            <w:pPr>
              <w:pStyle w:val="Prrafodelista"/>
              <w:numPr>
                <w:ilvl w:val="1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Norma ISO 19011</w:t>
            </w:r>
          </w:p>
          <w:p w:rsidR="00C24545" w:rsidRDefault="001746AE" w:rsidP="00C24545">
            <w:pPr>
              <w:pStyle w:val="Prrafodelista"/>
              <w:numPr>
                <w:ilvl w:val="1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Directrices para la auditoría de la calidad</w:t>
            </w:r>
          </w:p>
          <w:p w:rsidR="00B71C0C" w:rsidRDefault="001746AE" w:rsidP="00FB53E5">
            <w:pPr>
              <w:pStyle w:val="Prrafodelista"/>
              <w:numPr>
                <w:ilvl w:val="1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Tipos de auditorías</w:t>
            </w:r>
          </w:p>
          <w:p w:rsidR="001746AE" w:rsidRDefault="001746AE" w:rsidP="00FB53E5">
            <w:pPr>
              <w:pStyle w:val="Prrafodelista"/>
              <w:numPr>
                <w:ilvl w:val="1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Principios de auditoría</w:t>
            </w:r>
          </w:p>
          <w:p w:rsidR="00A334F2" w:rsidRPr="00FB53E5" w:rsidRDefault="00DF7220" w:rsidP="00FB53E5">
            <w:pPr>
              <w:pStyle w:val="Prrafodelista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TIS: 6 </w:t>
            </w:r>
            <w:r w:rsidR="00FB53E5">
              <w:rPr>
                <w:rFonts w:ascii="Arial" w:hAnsi="Arial"/>
                <w:sz w:val="20"/>
                <w:szCs w:val="20"/>
              </w:rPr>
              <w:t>horas</w:t>
            </w:r>
          </w:p>
        </w:tc>
      </w:tr>
    </w:tbl>
    <w:p w:rsidR="007475DC" w:rsidRDefault="007475DC" w:rsidP="007475DC">
      <w:pPr>
        <w:jc w:val="both"/>
        <w:rPr>
          <w:rFonts w:ascii="Arial" w:hAnsi="Arial" w:cs="Arial"/>
        </w:rPr>
      </w:pPr>
    </w:p>
    <w:p w:rsidR="007475DC" w:rsidRPr="00163DBF" w:rsidRDefault="007475DC" w:rsidP="00163D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63DBF">
        <w:rPr>
          <w:rFonts w:ascii="Arial" w:hAnsi="Arial" w:cs="Arial"/>
          <w:b/>
        </w:rPr>
        <w:t>Meto</w:t>
      </w:r>
      <w:r w:rsidR="00163DBF">
        <w:rPr>
          <w:rFonts w:ascii="Arial" w:hAnsi="Arial" w:cs="Arial"/>
          <w:b/>
        </w:rPr>
        <w:t>dología de desarrollo del curso</w:t>
      </w:r>
    </w:p>
    <w:p w:rsidR="007475DC" w:rsidRDefault="007475DC" w:rsidP="007475DC">
      <w:pPr>
        <w:jc w:val="both"/>
        <w:rPr>
          <w:rFonts w:ascii="Arial" w:hAnsi="Arial" w:cs="Arial"/>
        </w:rPr>
      </w:pPr>
    </w:p>
    <w:p w:rsidR="00E93919" w:rsidRDefault="00577898" w:rsidP="00E93919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val="es-ES_tradnl" w:eastAsia="en-US"/>
        </w:rPr>
      </w:pPr>
      <w:r>
        <w:rPr>
          <w:rFonts w:ascii="Arial" w:eastAsiaTheme="minorHAnsi" w:hAnsi="Arial" w:cs="Arial"/>
          <w:lang w:val="es-ES_tradnl" w:eastAsia="en-US"/>
        </w:rPr>
        <w:lastRenderedPageBreak/>
        <w:t>El profesor, en el ejercicio de su libertad de cátedra, podrá escoger entre las siguientes estrategias y actividades sugeridas</w:t>
      </w:r>
      <w:r w:rsidR="00E93919">
        <w:rPr>
          <w:rFonts w:ascii="Arial" w:eastAsiaTheme="minorHAnsi" w:hAnsi="Arial" w:cs="Arial"/>
          <w:lang w:val="es-ES_tradnl" w:eastAsia="en-US"/>
        </w:rPr>
        <w:t>, las que considere funcionales y adecuadas para lograr el aprendizaje de los estudiantes.</w:t>
      </w:r>
    </w:p>
    <w:p w:rsidR="007475DC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Exposición del profesor.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Lecturas obligatorias y ensayos.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Análisis, ejercicios, casos y elaboración de tareas.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Investigación documental.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discusión de ensayos.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Discusión de casos reales en grupo.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proyectos y casos prácticos.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Conferencias con profesores invitados.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Investigación de campo.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Exámenes parciales y final.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Cuestionarios de autodiagnóstico.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Proyección de películas.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Dinámicas grupales y análisis de ejercicios.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Seminarios.</w:t>
      </w:r>
    </w:p>
    <w:p w:rsid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Mesas redondas.</w:t>
      </w:r>
    </w:p>
    <w:p w:rsidR="00E93919" w:rsidRPr="00E93919" w:rsidRDefault="00E93919" w:rsidP="00E93919">
      <w:pPr>
        <w:pStyle w:val="Prrafodelist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bibliografía.</w:t>
      </w:r>
    </w:p>
    <w:p w:rsidR="00E93919" w:rsidRPr="0028305B" w:rsidRDefault="00E93919" w:rsidP="007475DC">
      <w:pPr>
        <w:jc w:val="both"/>
        <w:rPr>
          <w:rFonts w:ascii="Arial" w:hAnsi="Arial" w:cs="Arial"/>
        </w:rPr>
      </w:pPr>
    </w:p>
    <w:p w:rsidR="007475DC" w:rsidRPr="00062B22" w:rsidRDefault="007475DC" w:rsidP="00062B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62B22">
        <w:rPr>
          <w:rFonts w:ascii="Arial" w:hAnsi="Arial" w:cs="Arial"/>
          <w:b/>
        </w:rPr>
        <w:t>Sugerencias de evaluación.</w:t>
      </w:r>
    </w:p>
    <w:p w:rsidR="007475DC" w:rsidRPr="0028305B" w:rsidRDefault="007475DC" w:rsidP="007475DC">
      <w:pPr>
        <w:jc w:val="both"/>
        <w:rPr>
          <w:rFonts w:ascii="Arial" w:hAnsi="Arial" w:cs="Arial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8"/>
        <w:gridCol w:w="3198"/>
      </w:tblGrid>
      <w:tr w:rsidR="007475DC" w:rsidRPr="0028305B" w:rsidTr="0042278A">
        <w:tc>
          <w:tcPr>
            <w:tcW w:w="6158" w:type="dxa"/>
          </w:tcPr>
          <w:p w:rsidR="007475DC" w:rsidRPr="006245EA" w:rsidRDefault="00F56302" w:rsidP="006245EA">
            <w:pPr>
              <w:jc w:val="center"/>
              <w:rPr>
                <w:rFonts w:ascii="Arial" w:hAnsi="Arial" w:cs="Arial"/>
                <w:b/>
              </w:rPr>
            </w:pPr>
            <w:r w:rsidRPr="006245EA">
              <w:rPr>
                <w:rFonts w:ascii="Arial" w:hAnsi="Arial" w:cs="Arial"/>
                <w:b/>
              </w:rPr>
              <w:t>C</w:t>
            </w:r>
            <w:r w:rsidR="007475DC" w:rsidRPr="006245EA">
              <w:rPr>
                <w:rFonts w:ascii="Arial" w:hAnsi="Arial" w:cs="Arial"/>
                <w:b/>
              </w:rPr>
              <w:t>onceptos</w:t>
            </w:r>
          </w:p>
        </w:tc>
        <w:tc>
          <w:tcPr>
            <w:tcW w:w="3198" w:type="dxa"/>
          </w:tcPr>
          <w:p w:rsidR="007475DC" w:rsidRPr="006245EA" w:rsidRDefault="006769B8" w:rsidP="006245EA">
            <w:pPr>
              <w:jc w:val="center"/>
              <w:rPr>
                <w:rFonts w:ascii="Arial" w:hAnsi="Arial" w:cs="Arial"/>
                <w:b/>
              </w:rPr>
            </w:pPr>
            <w:r w:rsidRPr="006245EA">
              <w:rPr>
                <w:rFonts w:ascii="Arial" w:hAnsi="Arial" w:cs="Arial"/>
                <w:b/>
              </w:rPr>
              <w:t>P</w:t>
            </w:r>
            <w:r w:rsidR="007475DC" w:rsidRPr="006245EA">
              <w:rPr>
                <w:rFonts w:ascii="Arial" w:hAnsi="Arial" w:cs="Arial"/>
                <w:b/>
              </w:rPr>
              <w:t>orcentajes</w:t>
            </w:r>
          </w:p>
        </w:tc>
      </w:tr>
      <w:tr w:rsidR="007475DC" w:rsidRPr="0028305B" w:rsidTr="0042278A">
        <w:tc>
          <w:tcPr>
            <w:tcW w:w="6158" w:type="dxa"/>
          </w:tcPr>
          <w:p w:rsidR="007475DC" w:rsidRPr="0028305B" w:rsidRDefault="00232EAB" w:rsidP="0023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y e</w:t>
            </w:r>
            <w:r w:rsidR="00D85749">
              <w:rPr>
                <w:rFonts w:ascii="Arial" w:hAnsi="Arial" w:cs="Arial"/>
              </w:rPr>
              <w:t>xposición de temas</w:t>
            </w:r>
          </w:p>
        </w:tc>
        <w:tc>
          <w:tcPr>
            <w:tcW w:w="3198" w:type="dxa"/>
          </w:tcPr>
          <w:p w:rsidR="007475DC" w:rsidRPr="0028305B" w:rsidRDefault="00084021" w:rsidP="00624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475DC" w:rsidRPr="0028305B">
              <w:rPr>
                <w:rFonts w:ascii="Arial" w:hAnsi="Arial" w:cs="Arial"/>
              </w:rPr>
              <w:t>%</w:t>
            </w:r>
          </w:p>
        </w:tc>
      </w:tr>
      <w:tr w:rsidR="007475DC" w:rsidRPr="0028305B" w:rsidTr="0042278A">
        <w:tc>
          <w:tcPr>
            <w:tcW w:w="6158" w:type="dxa"/>
          </w:tcPr>
          <w:p w:rsidR="007475DC" w:rsidRPr="0028305B" w:rsidRDefault="002C0536" w:rsidP="002C1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Casos y tareas</w:t>
            </w:r>
            <w:r w:rsidR="00D857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8" w:type="dxa"/>
          </w:tcPr>
          <w:p w:rsidR="007475DC" w:rsidRPr="0028305B" w:rsidRDefault="00D85749" w:rsidP="00624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475DC" w:rsidRPr="0028305B">
              <w:rPr>
                <w:rFonts w:ascii="Arial" w:hAnsi="Arial" w:cs="Arial"/>
              </w:rPr>
              <w:t>%</w:t>
            </w:r>
          </w:p>
        </w:tc>
      </w:tr>
      <w:tr w:rsidR="007475DC" w:rsidRPr="0028305B" w:rsidTr="0042278A">
        <w:tc>
          <w:tcPr>
            <w:tcW w:w="6158" w:type="dxa"/>
          </w:tcPr>
          <w:p w:rsidR="007475DC" w:rsidRPr="0028305B" w:rsidRDefault="002C0536" w:rsidP="002C1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</w:t>
            </w:r>
          </w:p>
        </w:tc>
        <w:tc>
          <w:tcPr>
            <w:tcW w:w="3198" w:type="dxa"/>
          </w:tcPr>
          <w:p w:rsidR="007475DC" w:rsidRPr="0028305B" w:rsidRDefault="00D85749" w:rsidP="00084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4021">
              <w:rPr>
                <w:rFonts w:ascii="Arial" w:hAnsi="Arial" w:cs="Arial"/>
              </w:rPr>
              <w:t>5</w:t>
            </w:r>
            <w:r w:rsidR="007475DC" w:rsidRPr="0028305B">
              <w:rPr>
                <w:rFonts w:ascii="Arial" w:hAnsi="Arial" w:cs="Arial"/>
              </w:rPr>
              <w:t>%</w:t>
            </w:r>
          </w:p>
        </w:tc>
      </w:tr>
      <w:tr w:rsidR="007475DC" w:rsidRPr="0028305B" w:rsidTr="0042278A">
        <w:tc>
          <w:tcPr>
            <w:tcW w:w="6158" w:type="dxa"/>
          </w:tcPr>
          <w:p w:rsidR="007475DC" w:rsidRPr="0028305B" w:rsidRDefault="00F56302" w:rsidP="002C1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475DC" w:rsidRPr="0028305B">
              <w:rPr>
                <w:rFonts w:ascii="Arial" w:hAnsi="Arial" w:cs="Arial"/>
              </w:rPr>
              <w:t>otal</w:t>
            </w:r>
          </w:p>
        </w:tc>
        <w:tc>
          <w:tcPr>
            <w:tcW w:w="3198" w:type="dxa"/>
          </w:tcPr>
          <w:p w:rsidR="007475DC" w:rsidRPr="0028305B" w:rsidRDefault="007475DC" w:rsidP="006245EA">
            <w:pPr>
              <w:jc w:val="center"/>
              <w:rPr>
                <w:rFonts w:ascii="Arial" w:hAnsi="Arial" w:cs="Arial"/>
              </w:rPr>
            </w:pPr>
            <w:r w:rsidRPr="0028305B">
              <w:rPr>
                <w:rFonts w:ascii="Arial" w:hAnsi="Arial" w:cs="Arial"/>
              </w:rPr>
              <w:t>100 %</w:t>
            </w:r>
          </w:p>
        </w:tc>
      </w:tr>
    </w:tbl>
    <w:p w:rsidR="007475DC" w:rsidRPr="0028305B" w:rsidRDefault="007475DC" w:rsidP="007475DC">
      <w:pPr>
        <w:jc w:val="both"/>
        <w:rPr>
          <w:rFonts w:ascii="Arial" w:hAnsi="Arial" w:cs="Arial"/>
        </w:rPr>
      </w:pPr>
    </w:p>
    <w:p w:rsidR="007475DC" w:rsidRPr="00062B22" w:rsidRDefault="007475DC" w:rsidP="00062B2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062B22">
        <w:rPr>
          <w:rFonts w:ascii="Arial" w:hAnsi="Arial" w:cs="Arial"/>
          <w:b/>
        </w:rPr>
        <w:t>Bibliografía y Software de apoyo.</w:t>
      </w:r>
    </w:p>
    <w:p w:rsidR="009E069F" w:rsidRPr="00DA18A3" w:rsidRDefault="009E069F" w:rsidP="009E069F">
      <w:pPr>
        <w:shd w:val="clear" w:color="auto" w:fill="FFFFFF"/>
        <w:spacing w:line="270" w:lineRule="atLeast"/>
        <w:ind w:left="300"/>
        <w:rPr>
          <w:rFonts w:ascii="Arial" w:hAnsi="Arial" w:cs="Arial"/>
          <w:b/>
          <w:lang w:eastAsia="es-MX"/>
        </w:rPr>
      </w:pPr>
      <w:r>
        <w:rPr>
          <w:rFonts w:ascii="Georgia" w:hAnsi="Georgia"/>
          <w:b/>
          <w:color w:val="445555"/>
          <w:sz w:val="21"/>
          <w:szCs w:val="21"/>
          <w:lang w:eastAsia="es-MX"/>
        </w:rPr>
        <w:t xml:space="preserve"> </w:t>
      </w:r>
      <w:r w:rsidRPr="00DA18A3">
        <w:rPr>
          <w:rFonts w:ascii="Arial" w:hAnsi="Arial" w:cs="Arial"/>
          <w:b/>
          <w:lang w:eastAsia="es-MX"/>
        </w:rPr>
        <w:t>Bibliografía básica</w:t>
      </w:r>
    </w:p>
    <w:p w:rsidR="009E069F" w:rsidRPr="00DA18A3" w:rsidRDefault="00B8634E" w:rsidP="009E069F">
      <w:pPr>
        <w:pStyle w:val="Prrafodelista"/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lang w:val="es-SV" w:eastAsia="es-MX"/>
        </w:rPr>
      </w:pPr>
      <w:r w:rsidRPr="00DA18A3">
        <w:rPr>
          <w:rFonts w:ascii="Arial" w:hAnsi="Arial" w:cs="Arial"/>
          <w:lang w:val="es-SV" w:eastAsia="es-MX"/>
        </w:rPr>
        <w:t>Eduardo Guajardo Garza</w:t>
      </w:r>
      <w:r w:rsidR="009E069F" w:rsidRPr="00DA18A3">
        <w:rPr>
          <w:rFonts w:ascii="Arial" w:hAnsi="Arial" w:cs="Arial"/>
          <w:lang w:val="es-SV" w:eastAsia="es-MX"/>
        </w:rPr>
        <w:t>:</w:t>
      </w:r>
      <w:r w:rsidR="009E069F" w:rsidRPr="00DA18A3">
        <w:rPr>
          <w:rFonts w:ascii="Arial" w:hAnsi="Arial" w:cs="Arial"/>
          <w:i/>
          <w:lang w:val="es-SV" w:eastAsia="es-MX"/>
        </w:rPr>
        <w:t xml:space="preserve"> “Administración de la Calidad Total” Editorial </w:t>
      </w:r>
      <w:proofErr w:type="spellStart"/>
      <w:r w:rsidR="009E069F" w:rsidRPr="00DA18A3">
        <w:rPr>
          <w:rFonts w:ascii="Arial" w:hAnsi="Arial" w:cs="Arial"/>
          <w:i/>
          <w:lang w:val="es-SV" w:eastAsia="es-MX"/>
        </w:rPr>
        <w:t>Pax</w:t>
      </w:r>
      <w:proofErr w:type="spellEnd"/>
      <w:r w:rsidR="009E069F" w:rsidRPr="00DA18A3">
        <w:rPr>
          <w:rFonts w:ascii="Arial" w:hAnsi="Arial" w:cs="Arial"/>
          <w:i/>
          <w:lang w:val="es-SV" w:eastAsia="es-MX"/>
        </w:rPr>
        <w:t xml:space="preserve"> México, México, Cuarta Edición 2003.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lang w:val="es-SV" w:eastAsia="es-MX"/>
        </w:rPr>
      </w:pPr>
      <w:r w:rsidRPr="00DA18A3">
        <w:rPr>
          <w:rFonts w:ascii="Arial" w:hAnsi="Arial" w:cs="Arial"/>
          <w:lang w:val="es-SV" w:eastAsia="es-MX"/>
        </w:rPr>
        <w:t>AENOR</w:t>
      </w:r>
      <w:r w:rsidRPr="00DA18A3">
        <w:rPr>
          <w:rFonts w:ascii="Arial" w:hAnsi="Arial" w:cs="Arial"/>
          <w:i/>
          <w:lang w:val="es-SV" w:eastAsia="es-MX"/>
        </w:rPr>
        <w:t>: “Sistemas de Gestión”, Editorial AENOR, México, 2011.</w:t>
      </w:r>
    </w:p>
    <w:p w:rsidR="009E069F" w:rsidRPr="00DA18A3" w:rsidRDefault="00B8634E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lang w:val="en-US" w:eastAsia="es-MX"/>
        </w:rPr>
      </w:pPr>
      <w:r w:rsidRPr="00DA18A3">
        <w:rPr>
          <w:rFonts w:ascii="Arial" w:hAnsi="Arial" w:cs="Arial"/>
          <w:lang w:val="en-US" w:eastAsia="es-MX"/>
        </w:rPr>
        <w:t>David Hoyle</w:t>
      </w:r>
      <w:r w:rsidR="009E069F" w:rsidRPr="00DA18A3">
        <w:rPr>
          <w:rFonts w:ascii="Arial" w:hAnsi="Arial" w:cs="Arial"/>
          <w:i/>
          <w:lang w:val="en-US" w:eastAsia="es-MX"/>
        </w:rPr>
        <w:t>: “</w:t>
      </w:r>
      <w:proofErr w:type="spellStart"/>
      <w:r w:rsidR="009E069F" w:rsidRPr="00DA18A3">
        <w:rPr>
          <w:rFonts w:ascii="Arial" w:hAnsi="Arial" w:cs="Arial"/>
          <w:i/>
          <w:lang w:val="en-US" w:eastAsia="es-MX"/>
        </w:rPr>
        <w:t>Gestión</w:t>
      </w:r>
      <w:proofErr w:type="spellEnd"/>
      <w:r w:rsidR="009E069F" w:rsidRPr="00DA18A3">
        <w:rPr>
          <w:rFonts w:ascii="Arial" w:hAnsi="Arial" w:cs="Arial"/>
          <w:i/>
          <w:lang w:val="en-US" w:eastAsia="es-MX"/>
        </w:rPr>
        <w:t xml:space="preserve"> de la </w:t>
      </w:r>
      <w:proofErr w:type="spellStart"/>
      <w:r w:rsidR="009E069F" w:rsidRPr="00DA18A3">
        <w:rPr>
          <w:rFonts w:ascii="Arial" w:hAnsi="Arial" w:cs="Arial"/>
          <w:i/>
          <w:lang w:val="en-US" w:eastAsia="es-MX"/>
        </w:rPr>
        <w:t>Calidad</w:t>
      </w:r>
      <w:proofErr w:type="spellEnd"/>
      <w:r w:rsidR="009E069F" w:rsidRPr="00DA18A3">
        <w:rPr>
          <w:rFonts w:ascii="Arial" w:hAnsi="Arial" w:cs="Arial"/>
          <w:i/>
          <w:lang w:val="en-US" w:eastAsia="es-MX"/>
        </w:rPr>
        <w:t xml:space="preserve">, ISO 9000 Quality Systems Handbook-Updated for the ISO 9001:2008 Standard Editorial </w:t>
      </w:r>
      <w:proofErr w:type="spellStart"/>
      <w:r w:rsidR="009E069F" w:rsidRPr="00DA18A3">
        <w:rPr>
          <w:rFonts w:ascii="Arial" w:hAnsi="Arial" w:cs="Arial"/>
          <w:i/>
          <w:lang w:val="en-US" w:eastAsia="es-MX"/>
        </w:rPr>
        <w:t>Butterwoth</w:t>
      </w:r>
      <w:proofErr w:type="spellEnd"/>
      <w:r w:rsidR="009E069F" w:rsidRPr="00DA18A3">
        <w:rPr>
          <w:rFonts w:ascii="Arial" w:hAnsi="Arial" w:cs="Arial"/>
          <w:i/>
          <w:lang w:val="en-US" w:eastAsia="es-MX"/>
        </w:rPr>
        <w:t xml:space="preserve">-Heinemann, Gran </w:t>
      </w:r>
      <w:proofErr w:type="spellStart"/>
      <w:r w:rsidR="009E069F" w:rsidRPr="00DA18A3">
        <w:rPr>
          <w:rFonts w:ascii="Arial" w:hAnsi="Arial" w:cs="Arial"/>
          <w:i/>
          <w:lang w:val="en-US" w:eastAsia="es-MX"/>
        </w:rPr>
        <w:t>Bretaña</w:t>
      </w:r>
      <w:proofErr w:type="spellEnd"/>
      <w:r w:rsidR="009E069F" w:rsidRPr="00DA18A3">
        <w:rPr>
          <w:rFonts w:ascii="Arial" w:hAnsi="Arial" w:cs="Arial"/>
          <w:i/>
          <w:lang w:val="en-US" w:eastAsia="es-MX"/>
        </w:rPr>
        <w:t xml:space="preserve">, </w:t>
      </w:r>
      <w:proofErr w:type="spellStart"/>
      <w:r w:rsidR="009E069F" w:rsidRPr="00DA18A3">
        <w:rPr>
          <w:rFonts w:ascii="Arial" w:hAnsi="Arial" w:cs="Arial"/>
          <w:i/>
          <w:lang w:val="en-US" w:eastAsia="es-MX"/>
        </w:rPr>
        <w:t>Sexta</w:t>
      </w:r>
      <w:proofErr w:type="spellEnd"/>
      <w:r w:rsidR="009E069F" w:rsidRPr="00DA18A3">
        <w:rPr>
          <w:rFonts w:ascii="Arial" w:hAnsi="Arial" w:cs="Arial"/>
          <w:i/>
          <w:lang w:val="en-US" w:eastAsia="es-MX"/>
        </w:rPr>
        <w:t xml:space="preserve"> </w:t>
      </w:r>
      <w:proofErr w:type="spellStart"/>
      <w:r w:rsidR="009E069F" w:rsidRPr="00DA18A3">
        <w:rPr>
          <w:rFonts w:ascii="Arial" w:hAnsi="Arial" w:cs="Arial"/>
          <w:i/>
          <w:lang w:val="en-US" w:eastAsia="es-MX"/>
        </w:rPr>
        <w:t>Edición</w:t>
      </w:r>
      <w:proofErr w:type="spellEnd"/>
      <w:r w:rsidR="009E069F" w:rsidRPr="00DA18A3">
        <w:rPr>
          <w:rFonts w:ascii="Arial" w:hAnsi="Arial" w:cs="Arial"/>
          <w:i/>
          <w:lang w:val="en-US" w:eastAsia="es-MX"/>
        </w:rPr>
        <w:t xml:space="preserve"> 2009.</w:t>
      </w:r>
    </w:p>
    <w:p w:rsidR="009E069F" w:rsidRPr="00DA18A3" w:rsidRDefault="00B8634E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lang w:eastAsia="es-MX"/>
        </w:rPr>
      </w:pPr>
      <w:r w:rsidRPr="00DA18A3">
        <w:rPr>
          <w:rFonts w:ascii="Arial" w:hAnsi="Arial" w:cs="Arial"/>
          <w:lang w:val="es-SV" w:eastAsia="es-MX"/>
        </w:rPr>
        <w:t>D</w:t>
      </w:r>
      <w:proofErr w:type="spellStart"/>
      <w:r w:rsidRPr="00DA18A3">
        <w:rPr>
          <w:rFonts w:ascii="Arial" w:hAnsi="Arial" w:cs="Arial"/>
          <w:lang w:eastAsia="es-MX"/>
        </w:rPr>
        <w:t>avid</w:t>
      </w:r>
      <w:proofErr w:type="spellEnd"/>
      <w:r w:rsidRPr="00DA18A3">
        <w:rPr>
          <w:rFonts w:ascii="Arial" w:hAnsi="Arial" w:cs="Arial"/>
          <w:lang w:eastAsia="es-MX"/>
        </w:rPr>
        <w:t xml:space="preserve"> </w:t>
      </w:r>
      <w:proofErr w:type="spellStart"/>
      <w:r w:rsidRPr="00DA18A3">
        <w:rPr>
          <w:rFonts w:ascii="Arial" w:hAnsi="Arial" w:cs="Arial"/>
          <w:lang w:eastAsia="es-MX"/>
        </w:rPr>
        <w:t>Hoyle</w:t>
      </w:r>
      <w:proofErr w:type="spellEnd"/>
      <w:r w:rsidR="009E069F" w:rsidRPr="00DA18A3">
        <w:rPr>
          <w:rFonts w:ascii="Arial" w:hAnsi="Arial" w:cs="Arial"/>
          <w:i/>
          <w:lang w:eastAsia="es-MX"/>
        </w:rPr>
        <w:t xml:space="preserve">: “ISO 9000, Manual de Sistemas de Calidad” Editorial Ediciones </w:t>
      </w:r>
      <w:proofErr w:type="spellStart"/>
      <w:r w:rsidR="009E069F" w:rsidRPr="00DA18A3">
        <w:rPr>
          <w:rFonts w:ascii="Arial" w:hAnsi="Arial" w:cs="Arial"/>
          <w:i/>
          <w:lang w:eastAsia="es-MX"/>
        </w:rPr>
        <w:t>Parafino</w:t>
      </w:r>
      <w:proofErr w:type="gramStart"/>
      <w:r w:rsidR="009E069F" w:rsidRPr="00DA18A3">
        <w:rPr>
          <w:rFonts w:ascii="Arial" w:hAnsi="Arial" w:cs="Arial"/>
          <w:i/>
          <w:lang w:eastAsia="es-MX"/>
        </w:rPr>
        <w:t>,S.A</w:t>
      </w:r>
      <w:proofErr w:type="spellEnd"/>
      <w:proofErr w:type="gramEnd"/>
      <w:r w:rsidR="009E069F" w:rsidRPr="00DA18A3">
        <w:rPr>
          <w:rFonts w:ascii="Arial" w:hAnsi="Arial" w:cs="Arial"/>
          <w:i/>
          <w:lang w:eastAsia="es-MX"/>
        </w:rPr>
        <w:t>, Madrid, 1999.</w:t>
      </w:r>
    </w:p>
    <w:p w:rsidR="00B8634E" w:rsidRPr="00DA18A3" w:rsidRDefault="00B8634E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lang w:eastAsia="es-MX"/>
        </w:rPr>
      </w:pPr>
      <w:r w:rsidRPr="00DA18A3">
        <w:rPr>
          <w:rFonts w:ascii="Arial" w:hAnsi="Arial" w:cs="Arial"/>
          <w:lang w:eastAsia="es-MX"/>
        </w:rPr>
        <w:t xml:space="preserve">José Claudio Cenobio Méndez García, David Jaramillo Vigueras, Ildefonso Serrano Crespo: </w:t>
      </w:r>
      <w:r w:rsidRPr="00DA18A3">
        <w:rPr>
          <w:rFonts w:ascii="Arial" w:hAnsi="Arial" w:cs="Arial"/>
          <w:i/>
          <w:lang w:eastAsia="es-MX"/>
        </w:rPr>
        <w:t xml:space="preserve">“Gestión de la Calidad”, </w:t>
      </w:r>
      <w:r w:rsidR="00DA18A3" w:rsidRPr="00DA18A3">
        <w:rPr>
          <w:rFonts w:ascii="Arial" w:hAnsi="Arial" w:cs="Arial"/>
          <w:i/>
          <w:lang w:eastAsia="es-MX"/>
        </w:rPr>
        <w:t>Editorial Instituto Politécnico Nacional, México, 2006.</w:t>
      </w:r>
    </w:p>
    <w:p w:rsidR="00B8634E" w:rsidRPr="00DA18A3" w:rsidRDefault="00B8634E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lang w:eastAsia="es-MX"/>
        </w:rPr>
      </w:pPr>
      <w:r w:rsidRPr="00DA18A3">
        <w:rPr>
          <w:rFonts w:ascii="Arial" w:hAnsi="Arial" w:cs="Arial"/>
          <w:lang w:eastAsia="es-MX"/>
        </w:rPr>
        <w:t xml:space="preserve">Lourdes </w:t>
      </w:r>
      <w:proofErr w:type="spellStart"/>
      <w:r w:rsidRPr="00DA18A3">
        <w:rPr>
          <w:rFonts w:ascii="Arial" w:hAnsi="Arial" w:cs="Arial"/>
          <w:lang w:eastAsia="es-MX"/>
        </w:rPr>
        <w:t>Münch</w:t>
      </w:r>
      <w:proofErr w:type="spellEnd"/>
      <w:r w:rsidRPr="00DA18A3">
        <w:rPr>
          <w:rFonts w:ascii="Arial" w:hAnsi="Arial" w:cs="Arial"/>
          <w:lang w:eastAsia="es-MX"/>
        </w:rPr>
        <w:t xml:space="preserve">: </w:t>
      </w:r>
      <w:r w:rsidRPr="00DA18A3">
        <w:rPr>
          <w:rFonts w:ascii="Arial" w:hAnsi="Arial" w:cs="Arial"/>
          <w:i/>
          <w:lang w:eastAsia="es-MX"/>
        </w:rPr>
        <w:t xml:space="preserve">“Calidad y Mejora </w:t>
      </w:r>
      <w:proofErr w:type="spellStart"/>
      <w:r w:rsidRPr="00DA18A3">
        <w:rPr>
          <w:rFonts w:ascii="Arial" w:hAnsi="Arial" w:cs="Arial"/>
          <w:i/>
          <w:lang w:eastAsia="es-MX"/>
        </w:rPr>
        <w:t>Contínua</w:t>
      </w:r>
      <w:proofErr w:type="spellEnd"/>
      <w:r w:rsidRPr="00DA18A3">
        <w:rPr>
          <w:rFonts w:ascii="Arial" w:hAnsi="Arial" w:cs="Arial"/>
          <w:lang w:eastAsia="es-MX"/>
        </w:rPr>
        <w:t xml:space="preserve">” </w:t>
      </w:r>
      <w:r w:rsidRPr="00DA18A3">
        <w:rPr>
          <w:rFonts w:ascii="Arial" w:hAnsi="Arial" w:cs="Arial"/>
          <w:i/>
          <w:lang w:eastAsia="es-MX"/>
        </w:rPr>
        <w:t>Editorial trillas, México, 2011.</w:t>
      </w:r>
    </w:p>
    <w:p w:rsidR="009E069F" w:rsidRPr="00DA18A3" w:rsidRDefault="00B8634E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Cs/>
          <w:lang w:eastAsia="es-MX"/>
        </w:rPr>
        <w:t>J. M Juran</w:t>
      </w:r>
      <w:r w:rsidR="009E069F" w:rsidRPr="00DA18A3">
        <w:rPr>
          <w:rFonts w:ascii="Arial" w:hAnsi="Arial" w:cs="Arial"/>
          <w:iCs/>
          <w:lang w:eastAsia="es-MX"/>
        </w:rPr>
        <w:t>:</w:t>
      </w:r>
      <w:r w:rsidR="009E069F" w:rsidRPr="00DA18A3">
        <w:rPr>
          <w:rFonts w:ascii="Arial" w:hAnsi="Arial" w:cs="Arial"/>
          <w:i/>
          <w:iCs/>
          <w:lang w:eastAsia="es-MX"/>
        </w:rPr>
        <w:t xml:space="preserve"> “ Manual de Control de Calidad" Editorial Reverte, Colombia, Tercera edición 1992.</w:t>
      </w:r>
    </w:p>
    <w:p w:rsidR="009E069F" w:rsidRPr="00DA18A3" w:rsidRDefault="00B8634E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iCs/>
          <w:lang w:val="de-AT" w:eastAsia="es-MX"/>
        </w:rPr>
      </w:pPr>
      <w:r w:rsidRPr="00DA18A3">
        <w:rPr>
          <w:rFonts w:ascii="Arial" w:hAnsi="Arial" w:cs="Arial"/>
          <w:iCs/>
          <w:lang w:eastAsia="es-MX"/>
        </w:rPr>
        <w:t xml:space="preserve">Thomas </w:t>
      </w:r>
      <w:proofErr w:type="spellStart"/>
      <w:r w:rsidRPr="00DA18A3">
        <w:rPr>
          <w:rFonts w:ascii="Arial" w:hAnsi="Arial" w:cs="Arial"/>
          <w:iCs/>
          <w:lang w:eastAsia="es-MX"/>
        </w:rPr>
        <w:t>Pyzdek</w:t>
      </w:r>
      <w:proofErr w:type="spellEnd"/>
      <w:r w:rsidR="009E069F" w:rsidRPr="00DA18A3">
        <w:rPr>
          <w:rFonts w:ascii="Arial" w:hAnsi="Arial" w:cs="Arial"/>
          <w:iCs/>
          <w:lang w:eastAsia="es-MX"/>
        </w:rPr>
        <w:t>:</w:t>
      </w:r>
      <w:r w:rsidR="009E069F" w:rsidRPr="00DA18A3">
        <w:rPr>
          <w:rFonts w:ascii="Arial" w:hAnsi="Arial" w:cs="Arial"/>
          <w:i/>
          <w:iCs/>
          <w:lang w:eastAsia="es-MX"/>
        </w:rPr>
        <w:t xml:space="preserve"> "Manual de Control de la Calidad en la Ingeniería", McGraw Hill, México 1996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i/>
          <w:iCs/>
          <w:lang w:val="de-AT" w:eastAsia="es-MX"/>
        </w:rPr>
      </w:pPr>
      <w:r w:rsidRPr="00DA18A3">
        <w:rPr>
          <w:rFonts w:ascii="Arial" w:hAnsi="Arial" w:cs="Arial"/>
          <w:iCs/>
          <w:lang w:eastAsia="es-MX"/>
        </w:rPr>
        <w:lastRenderedPageBreak/>
        <w:t xml:space="preserve"> </w:t>
      </w:r>
      <w:r w:rsidR="00B8634E" w:rsidRPr="00DA18A3">
        <w:rPr>
          <w:rFonts w:ascii="Arial" w:hAnsi="Arial" w:cs="Arial"/>
          <w:iCs/>
          <w:lang w:eastAsia="es-MX"/>
        </w:rPr>
        <w:t>E</w:t>
      </w:r>
      <w:r w:rsidR="00B8634E" w:rsidRPr="00DA18A3">
        <w:rPr>
          <w:rFonts w:ascii="Arial" w:hAnsi="Arial" w:cs="Arial"/>
          <w:iCs/>
          <w:lang w:val="de-AT" w:eastAsia="es-MX"/>
        </w:rPr>
        <w:t>ulàlia Griful Ponsati, Miguel Ängel Canela Campos</w:t>
      </w:r>
      <w:r w:rsidRPr="00DA18A3">
        <w:rPr>
          <w:rFonts w:ascii="Arial" w:hAnsi="Arial" w:cs="Arial"/>
          <w:i/>
          <w:iCs/>
          <w:lang w:val="de-AT" w:eastAsia="es-MX"/>
        </w:rPr>
        <w:t>, “Gestión de la Calidad</w:t>
      </w:r>
      <w:proofErr w:type="gramStart"/>
      <w:r w:rsidRPr="00DA18A3">
        <w:rPr>
          <w:rFonts w:ascii="Arial" w:hAnsi="Arial" w:cs="Arial"/>
          <w:i/>
          <w:iCs/>
          <w:lang w:val="de-AT" w:eastAsia="es-MX"/>
        </w:rPr>
        <w:t>“ Ediciones</w:t>
      </w:r>
      <w:proofErr w:type="gramEnd"/>
      <w:r w:rsidRPr="00DA18A3">
        <w:rPr>
          <w:rFonts w:ascii="Arial" w:hAnsi="Arial" w:cs="Arial"/>
          <w:i/>
          <w:iCs/>
          <w:lang w:val="de-AT" w:eastAsia="es-MX"/>
        </w:rPr>
        <w:t xml:space="preserve"> UPC, España, 2005. </w:t>
      </w:r>
    </w:p>
    <w:p w:rsidR="00B8634E" w:rsidRPr="00DA18A3" w:rsidRDefault="00B8634E" w:rsidP="00DA18A3">
      <w:pPr>
        <w:shd w:val="clear" w:color="auto" w:fill="FFFFFF"/>
        <w:spacing w:after="100" w:afterAutospacing="1" w:line="270" w:lineRule="atLeast"/>
        <w:ind w:left="720"/>
        <w:rPr>
          <w:rFonts w:ascii="Arial" w:hAnsi="Arial" w:cs="Arial"/>
          <w:i/>
          <w:iCs/>
          <w:lang w:val="de-AT" w:eastAsia="es-MX"/>
        </w:rPr>
      </w:pPr>
    </w:p>
    <w:p w:rsidR="009E069F" w:rsidRPr="00DA18A3" w:rsidRDefault="009E069F" w:rsidP="009E069F">
      <w:pPr>
        <w:shd w:val="clear" w:color="auto" w:fill="FFFFFF"/>
        <w:spacing w:line="270" w:lineRule="atLeast"/>
        <w:ind w:left="300"/>
        <w:rPr>
          <w:rFonts w:ascii="Arial" w:hAnsi="Arial" w:cs="Arial"/>
          <w:b/>
          <w:lang w:eastAsia="es-MX"/>
        </w:rPr>
      </w:pPr>
      <w:r w:rsidRPr="00DA18A3">
        <w:rPr>
          <w:rFonts w:ascii="Arial" w:hAnsi="Arial" w:cs="Arial"/>
          <w:b/>
          <w:lang w:eastAsia="es-MX"/>
        </w:rPr>
        <w:t xml:space="preserve"> Bibliografía complementaria</w:t>
      </w:r>
    </w:p>
    <w:p w:rsidR="009E069F" w:rsidRPr="00DA18A3" w:rsidRDefault="00DA18A3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r w:rsidRPr="00DA18A3">
        <w:rPr>
          <w:rFonts w:ascii="Arial" w:hAnsi="Arial" w:cs="Arial"/>
          <w:iCs/>
          <w:lang w:val="en-US" w:eastAsia="es-MX"/>
        </w:rPr>
        <w:t xml:space="preserve">Gross j. y k. </w:t>
      </w:r>
      <w:proofErr w:type="spellStart"/>
      <w:r w:rsidRPr="00DA18A3">
        <w:rPr>
          <w:rFonts w:ascii="Arial" w:hAnsi="Arial" w:cs="Arial"/>
          <w:iCs/>
          <w:lang w:val="en-US" w:eastAsia="es-MX"/>
        </w:rPr>
        <w:t>Mcinnis</w:t>
      </w:r>
      <w:proofErr w:type="spellEnd"/>
      <w:r w:rsidRPr="00DA18A3">
        <w:rPr>
          <w:rFonts w:ascii="Arial" w:hAnsi="Arial" w:cs="Arial"/>
          <w:iCs/>
          <w:lang w:val="en-US" w:eastAsia="es-MX"/>
        </w:rPr>
        <w:t>:</w:t>
      </w:r>
      <w:r w:rsidRPr="00DA18A3">
        <w:rPr>
          <w:rFonts w:ascii="Arial" w:hAnsi="Arial" w:cs="Arial"/>
          <w:i/>
          <w:iCs/>
          <w:lang w:val="en-US" w:eastAsia="es-MX"/>
        </w:rPr>
        <w:t xml:space="preserve"> </w:t>
      </w:r>
      <w:r w:rsidR="009E069F" w:rsidRPr="00DA18A3">
        <w:rPr>
          <w:rFonts w:ascii="Arial" w:hAnsi="Arial" w:cs="Arial"/>
          <w:i/>
          <w:iCs/>
          <w:lang w:val="en-US" w:eastAsia="es-MX"/>
        </w:rPr>
        <w:t>"</w:t>
      </w:r>
      <w:proofErr w:type="spellStart"/>
      <w:r w:rsidR="009E069F" w:rsidRPr="00DA18A3">
        <w:rPr>
          <w:rFonts w:ascii="Arial" w:hAnsi="Arial" w:cs="Arial"/>
          <w:i/>
          <w:iCs/>
          <w:lang w:val="en-US" w:eastAsia="es-MX"/>
        </w:rPr>
        <w:t>Kanban</w:t>
      </w:r>
      <w:proofErr w:type="spellEnd"/>
      <w:r w:rsidR="009E069F" w:rsidRPr="00DA18A3">
        <w:rPr>
          <w:rFonts w:ascii="Arial" w:hAnsi="Arial" w:cs="Arial"/>
          <w:i/>
          <w:iCs/>
          <w:lang w:val="en-US" w:eastAsia="es-MX"/>
        </w:rPr>
        <w:t xml:space="preserve"> Made Simple: Demystifying and Applying Toyota’s Legendary Manufacturing Process", AMACOM, USA 2003.</w:t>
      </w:r>
    </w:p>
    <w:p w:rsidR="009E069F" w:rsidRPr="00DA18A3" w:rsidRDefault="00DA18A3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proofErr w:type="spellStart"/>
      <w:r w:rsidRPr="00DA18A3">
        <w:rPr>
          <w:rFonts w:ascii="Arial" w:hAnsi="Arial" w:cs="Arial"/>
          <w:iCs/>
          <w:lang w:val="en-US" w:eastAsia="es-MX"/>
        </w:rPr>
        <w:t>Eckes</w:t>
      </w:r>
      <w:proofErr w:type="spellEnd"/>
      <w:r w:rsidRPr="00DA18A3">
        <w:rPr>
          <w:rFonts w:ascii="Arial" w:hAnsi="Arial" w:cs="Arial"/>
          <w:iCs/>
          <w:lang w:val="en-US" w:eastAsia="es-MX"/>
        </w:rPr>
        <w:t xml:space="preserve"> G</w:t>
      </w:r>
      <w:r w:rsidR="009E069F" w:rsidRPr="00DA18A3">
        <w:rPr>
          <w:rFonts w:ascii="Arial" w:hAnsi="Arial" w:cs="Arial"/>
          <w:i/>
          <w:iCs/>
          <w:lang w:val="en-US" w:eastAsia="es-MX"/>
        </w:rPr>
        <w:t>: "Six Sigma for Everyone", John Wiley &amp; Sons, USA 2003.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r w:rsidRPr="00DA18A3">
        <w:rPr>
          <w:rFonts w:ascii="Arial" w:hAnsi="Arial" w:cs="Arial"/>
          <w:i/>
          <w:iCs/>
          <w:lang w:val="en-US" w:eastAsia="es-MX"/>
        </w:rPr>
        <w:t xml:space="preserve">PANDE P et al: </w:t>
      </w:r>
      <w:proofErr w:type="gramStart"/>
      <w:r w:rsidRPr="00DA18A3">
        <w:rPr>
          <w:rFonts w:ascii="Arial" w:hAnsi="Arial" w:cs="Arial"/>
          <w:i/>
          <w:iCs/>
          <w:lang w:val="en-US" w:eastAsia="es-MX"/>
        </w:rPr>
        <w:t>" The</w:t>
      </w:r>
      <w:proofErr w:type="gramEnd"/>
      <w:r w:rsidRPr="00DA18A3">
        <w:rPr>
          <w:rFonts w:ascii="Arial" w:hAnsi="Arial" w:cs="Arial"/>
          <w:i/>
          <w:iCs/>
          <w:lang w:val="en-US" w:eastAsia="es-MX"/>
        </w:rPr>
        <w:t xml:space="preserve"> Six Sigma Way", </w:t>
      </w:r>
      <w:proofErr w:type="spellStart"/>
      <w:r w:rsidRPr="00DA18A3">
        <w:rPr>
          <w:rFonts w:ascii="Arial" w:hAnsi="Arial" w:cs="Arial"/>
          <w:i/>
          <w:iCs/>
          <w:lang w:val="en-US" w:eastAsia="es-MX"/>
        </w:rPr>
        <w:t>MacGrar</w:t>
      </w:r>
      <w:proofErr w:type="spellEnd"/>
      <w:r w:rsidRPr="00DA18A3">
        <w:rPr>
          <w:rFonts w:ascii="Arial" w:hAnsi="Arial" w:cs="Arial"/>
          <w:i/>
          <w:iCs/>
          <w:lang w:val="en-US" w:eastAsia="es-MX"/>
        </w:rPr>
        <w:t>-Hill, USA 2000.</w:t>
      </w:r>
    </w:p>
    <w:p w:rsidR="009E069F" w:rsidRPr="00DA18A3" w:rsidRDefault="00DA18A3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proofErr w:type="spellStart"/>
      <w:r w:rsidRPr="00DA18A3">
        <w:rPr>
          <w:rFonts w:ascii="Arial" w:hAnsi="Arial" w:cs="Arial"/>
          <w:iCs/>
          <w:lang w:val="en-US" w:eastAsia="es-MX"/>
        </w:rPr>
        <w:t>Thomse</w:t>
      </w:r>
      <w:proofErr w:type="spellEnd"/>
      <w:r w:rsidRPr="00DA18A3">
        <w:rPr>
          <w:rFonts w:ascii="Arial" w:hAnsi="Arial" w:cs="Arial"/>
          <w:iCs/>
          <w:lang w:val="en-US" w:eastAsia="es-MX"/>
        </w:rPr>
        <w:t>:</w:t>
      </w:r>
      <w:r w:rsidR="009E069F" w:rsidRPr="00DA18A3">
        <w:rPr>
          <w:rFonts w:ascii="Arial" w:hAnsi="Arial" w:cs="Arial"/>
          <w:i/>
          <w:iCs/>
          <w:lang w:val="en-US" w:eastAsia="es-MX"/>
        </w:rPr>
        <w:t xml:space="preserve"> "Getting Started in Six Sigma", John Wiley &amp; Sons, Inc., USA, 2005</w:t>
      </w:r>
    </w:p>
    <w:p w:rsidR="009E069F" w:rsidRPr="00DA18A3" w:rsidRDefault="00DA18A3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proofErr w:type="spellStart"/>
      <w:r w:rsidRPr="00DA18A3">
        <w:rPr>
          <w:rFonts w:ascii="Arial" w:hAnsi="Arial" w:cs="Arial"/>
          <w:iCs/>
          <w:lang w:val="en-US" w:eastAsia="es-MX"/>
        </w:rPr>
        <w:t>Likker</w:t>
      </w:r>
      <w:proofErr w:type="spellEnd"/>
      <w:r w:rsidRPr="00DA18A3">
        <w:rPr>
          <w:rFonts w:ascii="Arial" w:hAnsi="Arial" w:cs="Arial"/>
          <w:iCs/>
          <w:lang w:val="en-US" w:eastAsia="es-MX"/>
        </w:rPr>
        <w:t xml:space="preserve"> J:</w:t>
      </w:r>
      <w:r w:rsidRPr="00DA18A3">
        <w:rPr>
          <w:rFonts w:ascii="Arial" w:hAnsi="Arial" w:cs="Arial"/>
          <w:i/>
          <w:iCs/>
          <w:lang w:val="en-US" w:eastAsia="es-MX"/>
        </w:rPr>
        <w:t xml:space="preserve"> </w:t>
      </w:r>
      <w:r w:rsidR="009E069F" w:rsidRPr="00DA18A3">
        <w:rPr>
          <w:rFonts w:ascii="Arial" w:hAnsi="Arial" w:cs="Arial"/>
          <w:i/>
          <w:iCs/>
          <w:lang w:val="en-US" w:eastAsia="es-MX"/>
        </w:rPr>
        <w:t>"The Toyota Way: 14 Management Principles from the World's Greatest Manufacturer", McGraw-Hill, USA, 2004</w:t>
      </w:r>
    </w:p>
    <w:p w:rsidR="009E069F" w:rsidRPr="00DA18A3" w:rsidRDefault="00DA18A3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proofErr w:type="spellStart"/>
      <w:r w:rsidRPr="00DA18A3">
        <w:rPr>
          <w:rFonts w:ascii="Arial" w:hAnsi="Arial" w:cs="Arial"/>
          <w:iCs/>
          <w:lang w:val="en-US" w:eastAsia="es-MX"/>
        </w:rPr>
        <w:t>Schlickman</w:t>
      </w:r>
      <w:proofErr w:type="spellEnd"/>
      <w:r w:rsidRPr="00DA18A3">
        <w:rPr>
          <w:rFonts w:ascii="Arial" w:hAnsi="Arial" w:cs="Arial"/>
          <w:iCs/>
          <w:lang w:val="en-US" w:eastAsia="es-MX"/>
        </w:rPr>
        <w:t xml:space="preserve"> J:</w:t>
      </w:r>
      <w:r w:rsidRPr="00DA18A3">
        <w:rPr>
          <w:rFonts w:ascii="Arial" w:hAnsi="Arial" w:cs="Arial"/>
          <w:i/>
          <w:iCs/>
          <w:lang w:val="en-US" w:eastAsia="es-MX"/>
        </w:rPr>
        <w:t xml:space="preserve"> </w:t>
      </w:r>
      <w:r w:rsidR="009E069F" w:rsidRPr="00DA18A3">
        <w:rPr>
          <w:rFonts w:ascii="Arial" w:hAnsi="Arial" w:cs="Arial"/>
          <w:i/>
          <w:iCs/>
          <w:lang w:val="en-US" w:eastAsia="es-MX"/>
        </w:rPr>
        <w:t xml:space="preserve">"ISO 9001: 2000 Quality Management System Design", </w:t>
      </w:r>
      <w:proofErr w:type="spellStart"/>
      <w:r w:rsidR="009E069F" w:rsidRPr="00DA18A3">
        <w:rPr>
          <w:rFonts w:ascii="Arial" w:hAnsi="Arial" w:cs="Arial"/>
          <w:i/>
          <w:iCs/>
          <w:lang w:val="en-US" w:eastAsia="es-MX"/>
        </w:rPr>
        <w:t>Artech</w:t>
      </w:r>
      <w:proofErr w:type="spellEnd"/>
      <w:r w:rsidR="009E069F" w:rsidRPr="00DA18A3">
        <w:rPr>
          <w:rFonts w:ascii="Arial" w:hAnsi="Arial" w:cs="Arial"/>
          <w:i/>
          <w:iCs/>
          <w:lang w:val="en-US" w:eastAsia="es-MX"/>
        </w:rPr>
        <w:t xml:space="preserve"> House, USA, 2003.</w:t>
      </w:r>
    </w:p>
    <w:p w:rsidR="009E069F" w:rsidRPr="00DA18A3" w:rsidRDefault="00DA18A3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proofErr w:type="spellStart"/>
      <w:r w:rsidRPr="00DA18A3">
        <w:rPr>
          <w:rFonts w:ascii="Arial" w:hAnsi="Arial" w:cs="Arial"/>
          <w:i/>
          <w:iCs/>
          <w:lang w:val="en-US" w:eastAsia="es-MX"/>
        </w:rPr>
        <w:t>Stamatis</w:t>
      </w:r>
      <w:proofErr w:type="spellEnd"/>
      <w:r w:rsidRPr="00DA18A3">
        <w:rPr>
          <w:rFonts w:ascii="Arial" w:hAnsi="Arial" w:cs="Arial"/>
          <w:i/>
          <w:iCs/>
          <w:lang w:val="en-US" w:eastAsia="es-MX"/>
        </w:rPr>
        <w:t xml:space="preserve"> D: </w:t>
      </w:r>
      <w:r w:rsidR="009E069F" w:rsidRPr="00DA18A3">
        <w:rPr>
          <w:rFonts w:ascii="Arial" w:hAnsi="Arial" w:cs="Arial"/>
          <w:i/>
          <w:iCs/>
          <w:lang w:val="en-US" w:eastAsia="es-MX"/>
        </w:rPr>
        <w:t>"Six Sigma Fundamentals: A Complete Guide to the System, Methods and Tools", Productivity Press, USA, 2004.</w:t>
      </w:r>
    </w:p>
    <w:p w:rsidR="009E069F" w:rsidRPr="00DA18A3" w:rsidRDefault="00DA18A3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r w:rsidRPr="00DA18A3">
        <w:rPr>
          <w:rFonts w:ascii="Arial" w:hAnsi="Arial" w:cs="Arial"/>
          <w:iCs/>
          <w:lang w:val="en-US" w:eastAsia="es-MX"/>
        </w:rPr>
        <w:t>Hobbs D:</w:t>
      </w:r>
      <w:r w:rsidR="009E069F" w:rsidRPr="00DA18A3">
        <w:rPr>
          <w:rFonts w:ascii="Arial" w:hAnsi="Arial" w:cs="Arial"/>
          <w:i/>
          <w:iCs/>
          <w:lang w:val="en-US" w:eastAsia="es-MX"/>
        </w:rPr>
        <w:t xml:space="preserve"> "LEAN Manufacturing Implementation: A Complete Execution Manual for Any Size Manufacturer", J. Ross Publishing, USA, 2004</w:t>
      </w:r>
    </w:p>
    <w:p w:rsidR="009E069F" w:rsidRPr="00DA18A3" w:rsidRDefault="009E069F" w:rsidP="009E069F">
      <w:pPr>
        <w:autoSpaceDE w:val="0"/>
        <w:autoSpaceDN w:val="0"/>
        <w:adjustRightInd w:val="0"/>
        <w:rPr>
          <w:rFonts w:ascii="Arial" w:hAnsi="Arial" w:cs="Arial"/>
          <w:lang w:val="de-AT"/>
        </w:rPr>
      </w:pPr>
      <w:r w:rsidRPr="00DA18A3">
        <w:rPr>
          <w:rFonts w:ascii="Arial" w:hAnsi="Arial" w:cs="Arial"/>
          <w:b/>
          <w:lang w:val="en-US" w:eastAsia="es-MX"/>
        </w:rPr>
        <w:t xml:space="preserve">      </w:t>
      </w:r>
    </w:p>
    <w:p w:rsidR="009E069F" w:rsidRPr="00DA18A3" w:rsidRDefault="009E069F" w:rsidP="009E069F">
      <w:pPr>
        <w:rPr>
          <w:rFonts w:ascii="Arial" w:hAnsi="Arial" w:cs="Arial"/>
          <w:lang w:val="de-AT"/>
        </w:rPr>
      </w:pPr>
      <w:r w:rsidRPr="00DA18A3">
        <w:rPr>
          <w:rFonts w:ascii="Arial" w:hAnsi="Arial" w:cs="Arial"/>
          <w:b/>
          <w:lang w:val="en-US" w:eastAsia="es-MX"/>
        </w:rPr>
        <w:t xml:space="preserve">       </w:t>
      </w:r>
      <w:r w:rsidRPr="00DA18A3">
        <w:rPr>
          <w:rFonts w:ascii="Arial" w:hAnsi="Arial" w:cs="Arial"/>
          <w:b/>
          <w:lang w:eastAsia="es-MX"/>
        </w:rPr>
        <w:t>Documentos de referencia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eastAsia="es-MX"/>
        </w:rPr>
        <w:t>NB-ISO 9000:2005 Sistemas de Gestión de la Calidad – Fundamentos y Vocabulario.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eastAsia="es-MX"/>
        </w:rPr>
        <w:t>NB-ISO 9001:2008 Sistemas de Gestión de la Calidad - Requisitos.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eastAsia="es-MX"/>
        </w:rPr>
        <w:t>NB-ISO 9004:2000 Sistemas de Gestión de la Calidad – Directrices para la mejora del desempeño.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eastAsia="es-MX"/>
        </w:rPr>
        <w:t>NB-ISO 19011:2002 Directrices para la auditoria de los sistemas de gestión de la calidad y/o ambiental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val="en-US" w:eastAsia="es-MX"/>
        </w:rPr>
      </w:pPr>
      <w:r w:rsidRPr="00DA18A3">
        <w:rPr>
          <w:rFonts w:ascii="Arial" w:hAnsi="Arial" w:cs="Arial"/>
          <w:i/>
          <w:iCs/>
          <w:lang w:val="en-US" w:eastAsia="es-MX"/>
        </w:rPr>
        <w:t>ASQ: "Quality Review", ASQ Press, USA 2000.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eastAsia="es-MX"/>
        </w:rPr>
        <w:t>IBNORCA: "Herramientas de la Gestión de la Calidad"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eastAsia="es-MX"/>
        </w:rPr>
        <w:t>IBNORCA: "Fundamentos de la Gestión de la Calidad"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eastAsia="es-MX"/>
        </w:rPr>
        <w:t>IBNORCA: Medición de la Satisfacción del cliente</w:t>
      </w:r>
    </w:p>
    <w:p w:rsidR="009E069F" w:rsidRPr="00DA18A3" w:rsidRDefault="009E069F" w:rsidP="009E069F">
      <w:pPr>
        <w:numPr>
          <w:ilvl w:val="0"/>
          <w:numId w:val="42"/>
        </w:numPr>
        <w:shd w:val="clear" w:color="auto" w:fill="FFFFFF"/>
        <w:spacing w:after="100" w:afterAutospacing="1" w:line="270" w:lineRule="atLeast"/>
        <w:rPr>
          <w:rFonts w:ascii="Arial" w:hAnsi="Arial" w:cs="Arial"/>
          <w:lang w:eastAsia="es-MX"/>
        </w:rPr>
      </w:pPr>
      <w:r w:rsidRPr="00DA18A3">
        <w:rPr>
          <w:rFonts w:ascii="Arial" w:hAnsi="Arial" w:cs="Arial"/>
          <w:i/>
          <w:iCs/>
          <w:lang w:val="en-US" w:eastAsia="es-MX"/>
        </w:rPr>
        <w:t xml:space="preserve">STANDARDS AUSTRALIA INTERNATIONAL: "The Small Business Handbook. </w:t>
      </w:r>
      <w:r w:rsidRPr="00DA18A3">
        <w:rPr>
          <w:rFonts w:ascii="Arial" w:hAnsi="Arial" w:cs="Arial"/>
          <w:i/>
          <w:iCs/>
          <w:lang w:eastAsia="es-MX"/>
        </w:rPr>
        <w:t xml:space="preserve">Guide </w:t>
      </w:r>
      <w:proofErr w:type="spellStart"/>
      <w:r w:rsidRPr="00DA18A3">
        <w:rPr>
          <w:rFonts w:ascii="Arial" w:hAnsi="Arial" w:cs="Arial"/>
          <w:i/>
          <w:iCs/>
          <w:lang w:eastAsia="es-MX"/>
        </w:rPr>
        <w:t>to</w:t>
      </w:r>
      <w:proofErr w:type="spellEnd"/>
      <w:r w:rsidRPr="00DA18A3">
        <w:rPr>
          <w:rFonts w:ascii="Arial" w:hAnsi="Arial" w:cs="Arial"/>
          <w:i/>
          <w:iCs/>
          <w:lang w:eastAsia="es-MX"/>
        </w:rPr>
        <w:t xml:space="preserve"> ISO 9001:2000". 2001.</w:t>
      </w:r>
    </w:p>
    <w:p w:rsidR="009E069F" w:rsidRPr="00DA18A3" w:rsidRDefault="009E069F" w:rsidP="009E069F">
      <w:pPr>
        <w:autoSpaceDE w:val="0"/>
        <w:autoSpaceDN w:val="0"/>
        <w:adjustRightInd w:val="0"/>
        <w:rPr>
          <w:rFonts w:ascii="Arial" w:hAnsi="Arial" w:cs="Arial"/>
          <w:b/>
          <w:lang w:eastAsia="es-MX"/>
        </w:rPr>
      </w:pPr>
      <w:r w:rsidRPr="00DA18A3">
        <w:rPr>
          <w:rFonts w:ascii="Arial" w:hAnsi="Arial" w:cs="Arial"/>
          <w:b/>
          <w:lang w:eastAsia="es-MX"/>
        </w:rPr>
        <w:t xml:space="preserve">             </w:t>
      </w:r>
    </w:p>
    <w:p w:rsidR="009E069F" w:rsidRPr="00DA18A3" w:rsidRDefault="009E069F" w:rsidP="009E069F">
      <w:pPr>
        <w:autoSpaceDE w:val="0"/>
        <w:autoSpaceDN w:val="0"/>
        <w:adjustRightInd w:val="0"/>
        <w:rPr>
          <w:rFonts w:ascii="Arial" w:hAnsi="Arial" w:cs="Arial"/>
        </w:rPr>
      </w:pPr>
      <w:r w:rsidRPr="00DA18A3">
        <w:rPr>
          <w:rFonts w:ascii="Arial" w:hAnsi="Arial" w:cs="Arial"/>
          <w:b/>
          <w:lang w:eastAsia="es-MX"/>
        </w:rPr>
        <w:t xml:space="preserve">       Sitios Web recomendados</w:t>
      </w:r>
    </w:p>
    <w:p w:rsidR="009E069F" w:rsidRPr="00DA18A3" w:rsidRDefault="00E65291" w:rsidP="009E069F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9E069F" w:rsidRPr="00DA18A3">
          <w:rPr>
            <w:rStyle w:val="Hipervnculo"/>
            <w:rFonts w:ascii="Arial" w:hAnsi="Arial" w:cs="Arial"/>
            <w:color w:val="auto"/>
          </w:rPr>
          <w:t>http://www.iso.org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hyperlink r:id="rId7" w:history="1">
        <w:r w:rsidR="009E069F" w:rsidRPr="00DA18A3">
          <w:rPr>
            <w:rStyle w:val="Hipervnculo"/>
            <w:rFonts w:ascii="Arial" w:hAnsi="Arial" w:cs="Arial"/>
            <w:color w:val="auto"/>
          </w:rPr>
          <w:t>http://www.tc176.org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 w:rsidR="009E069F" w:rsidRPr="00DA18A3">
          <w:rPr>
            <w:rStyle w:val="Hipervnculo"/>
            <w:rFonts w:ascii="Arial" w:hAnsi="Arial" w:cs="Arial"/>
            <w:color w:val="auto"/>
          </w:rPr>
          <w:t>http://www.iso.org/tc176/sc2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spacing w:line="276" w:lineRule="auto"/>
        <w:rPr>
          <w:rStyle w:val="Hipervnculo"/>
          <w:rFonts w:ascii="Arial" w:hAnsi="Arial" w:cs="Arial"/>
          <w:color w:val="auto"/>
        </w:rPr>
      </w:pPr>
      <w:hyperlink r:id="rId9" w:history="1">
        <w:r w:rsidR="009E069F" w:rsidRPr="00DA18A3">
          <w:rPr>
            <w:rStyle w:val="Hipervnculo"/>
            <w:rFonts w:ascii="Arial" w:hAnsi="Arial" w:cs="Arial"/>
            <w:color w:val="auto"/>
          </w:rPr>
          <w:t>http://www.iso.org/tc176/ISO9001AuditingPracticesGroup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spacing w:line="276" w:lineRule="auto"/>
        <w:rPr>
          <w:rFonts w:ascii="Arial" w:hAnsi="Arial" w:cs="Arial"/>
        </w:rPr>
      </w:pPr>
      <w:hyperlink r:id="rId10" w:history="1">
        <w:r w:rsidR="009E069F" w:rsidRPr="00DA18A3">
          <w:rPr>
            <w:rStyle w:val="Hipervnculo"/>
            <w:rFonts w:ascii="Arial" w:hAnsi="Arial" w:cs="Arial"/>
            <w:color w:val="auto"/>
          </w:rPr>
          <w:t>http://ebookbrowse.com/iso-19011-directrices-para-auditar-sistemas-de-gestion-pdf-d331426643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spacing w:line="276" w:lineRule="auto"/>
        <w:rPr>
          <w:rFonts w:ascii="Arial" w:hAnsi="Arial" w:cs="Arial"/>
        </w:rPr>
      </w:pPr>
      <w:hyperlink r:id="rId11" w:history="1">
        <w:r w:rsidR="009E069F" w:rsidRPr="00DA18A3">
          <w:rPr>
            <w:rStyle w:val="Hipervnculo"/>
            <w:rFonts w:ascii="Arial" w:hAnsi="Arial" w:cs="Arial"/>
            <w:color w:val="auto"/>
          </w:rPr>
          <w:t>http://www.buscarportal.com/articulos/iso_9001_relaciones_mutuamente_beneficiosas_proveedor.html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spacing w:line="276" w:lineRule="auto"/>
        <w:rPr>
          <w:rFonts w:ascii="Arial" w:hAnsi="Arial" w:cs="Arial"/>
          <w:lang w:val="de-AT"/>
        </w:rPr>
      </w:pPr>
      <w:hyperlink r:id="rId12" w:history="1">
        <w:r w:rsidR="009E069F" w:rsidRPr="00DA18A3">
          <w:rPr>
            <w:rStyle w:val="Hipervnculo"/>
            <w:rFonts w:ascii="Arial" w:hAnsi="Arial" w:cs="Arial"/>
            <w:color w:val="auto"/>
            <w:lang w:val="de-AT"/>
          </w:rPr>
          <w:t>http://ebookbrowse.com/iso-19011-directrices-para-auditar-sistemas-de-gestion-pdf-d331426643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spacing w:line="276" w:lineRule="auto"/>
        <w:rPr>
          <w:rFonts w:ascii="Arial" w:hAnsi="Arial" w:cs="Arial"/>
          <w:lang w:val="de-AT"/>
        </w:rPr>
      </w:pPr>
      <w:hyperlink r:id="rId13" w:history="1">
        <w:r w:rsidR="009E069F" w:rsidRPr="00DA18A3">
          <w:rPr>
            <w:rStyle w:val="Hipervnculo"/>
            <w:rFonts w:ascii="Arial" w:hAnsi="Arial" w:cs="Arial"/>
            <w:color w:val="auto"/>
            <w:lang w:val="de-AT"/>
          </w:rPr>
          <w:t>http://www.buscarportal.com/articulos/iso_9001_relaciones_mutuamente_beneficiosas_proveedor.html</w:t>
        </w:r>
      </w:hyperlink>
    </w:p>
    <w:p w:rsidR="009E069F" w:rsidRPr="00DA18A3" w:rsidRDefault="00E65291" w:rsidP="009E069F">
      <w:pPr>
        <w:pStyle w:val="Prrafodelista"/>
        <w:numPr>
          <w:ilvl w:val="0"/>
          <w:numId w:val="42"/>
        </w:numPr>
        <w:spacing w:line="276" w:lineRule="auto"/>
        <w:rPr>
          <w:rFonts w:ascii="Arial" w:hAnsi="Arial" w:cs="Arial"/>
          <w:lang w:val="de-AT"/>
        </w:rPr>
      </w:pPr>
      <w:hyperlink r:id="rId14" w:history="1">
        <w:r w:rsidR="009E069F" w:rsidRPr="00DA18A3">
          <w:rPr>
            <w:rStyle w:val="Hipervnculo"/>
            <w:rFonts w:ascii="Arial" w:hAnsi="Arial" w:cs="Arial"/>
            <w:color w:val="auto"/>
            <w:lang w:val="de-AT"/>
          </w:rPr>
          <w:t>http://www.iso.org/iso/resources/conformity_assessment.htm</w:t>
        </w:r>
      </w:hyperlink>
    </w:p>
    <w:p w:rsidR="00B4701F" w:rsidRPr="003012AB" w:rsidRDefault="00B4701F" w:rsidP="00B4701F">
      <w:pPr>
        <w:pStyle w:val="Prrafodelista"/>
        <w:jc w:val="both"/>
        <w:rPr>
          <w:rFonts w:ascii="Arial" w:hAnsi="Arial" w:cs="Arial"/>
          <w:lang w:val="de-AT"/>
        </w:rPr>
      </w:pPr>
    </w:p>
    <w:p w:rsidR="0042278A" w:rsidRDefault="00163DBF" w:rsidP="0042278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163DBF">
        <w:rPr>
          <w:rFonts w:ascii="Arial" w:hAnsi="Arial" w:cs="Arial"/>
          <w:b/>
          <w:lang w:val="es-MX"/>
        </w:rPr>
        <w:t>Actividades propuestas</w:t>
      </w:r>
    </w:p>
    <w:p w:rsidR="0042278A" w:rsidRPr="0042278A" w:rsidRDefault="0042278A" w:rsidP="0042278A">
      <w:pPr>
        <w:jc w:val="both"/>
        <w:rPr>
          <w:rFonts w:ascii="Arial" w:hAnsi="Arial" w:cs="Arial"/>
          <w:b/>
          <w:lang w:val="es-MX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797"/>
      </w:tblGrid>
      <w:tr w:rsidR="0042278A" w:rsidRPr="0028305B" w:rsidTr="0042278A">
        <w:tc>
          <w:tcPr>
            <w:tcW w:w="1559" w:type="dxa"/>
          </w:tcPr>
          <w:p w:rsidR="0042278A" w:rsidRPr="006245EA" w:rsidRDefault="0042278A" w:rsidP="002C1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7797" w:type="dxa"/>
          </w:tcPr>
          <w:p w:rsidR="0042278A" w:rsidRPr="006245EA" w:rsidRDefault="00E807B0" w:rsidP="002C1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</w:tr>
      <w:tr w:rsidR="0042278A" w:rsidRPr="0028305B" w:rsidTr="0042278A">
        <w:tc>
          <w:tcPr>
            <w:tcW w:w="1559" w:type="dxa"/>
          </w:tcPr>
          <w:p w:rsidR="0042278A" w:rsidRPr="0028305B" w:rsidRDefault="006850CE" w:rsidP="00E26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7" w:type="dxa"/>
          </w:tcPr>
          <w:p w:rsidR="0042278A" w:rsidRPr="0028305B" w:rsidRDefault="004844D4" w:rsidP="00484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un análisis cronológico del concepto de calidad</w:t>
            </w:r>
            <w:r w:rsidR="006850CE">
              <w:rPr>
                <w:rFonts w:ascii="Arial" w:hAnsi="Arial" w:cs="Arial"/>
              </w:rPr>
              <w:t>.</w:t>
            </w:r>
          </w:p>
        </w:tc>
      </w:tr>
      <w:tr w:rsidR="0042278A" w:rsidRPr="0028305B" w:rsidTr="0042278A">
        <w:tc>
          <w:tcPr>
            <w:tcW w:w="1559" w:type="dxa"/>
          </w:tcPr>
          <w:p w:rsidR="0042278A" w:rsidRPr="0028305B" w:rsidRDefault="006850CE" w:rsidP="00E26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7" w:type="dxa"/>
          </w:tcPr>
          <w:p w:rsidR="0042278A" w:rsidRPr="00E266B8" w:rsidRDefault="004844D4" w:rsidP="00E26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casos</w:t>
            </w:r>
            <w:r w:rsidR="009E069F">
              <w:rPr>
                <w:rFonts w:ascii="Arial" w:hAnsi="Arial" w:cs="Arial"/>
              </w:rPr>
              <w:t>.</w:t>
            </w:r>
            <w:r w:rsidR="00D85749">
              <w:rPr>
                <w:rFonts w:ascii="Arial" w:hAnsi="Arial" w:cs="Arial"/>
              </w:rPr>
              <w:t xml:space="preserve"> </w:t>
            </w:r>
          </w:p>
        </w:tc>
      </w:tr>
      <w:tr w:rsidR="0042278A" w:rsidRPr="0028305B" w:rsidTr="0042278A">
        <w:tc>
          <w:tcPr>
            <w:tcW w:w="1559" w:type="dxa"/>
          </w:tcPr>
          <w:p w:rsidR="0042278A" w:rsidRPr="0028305B" w:rsidRDefault="006850CE" w:rsidP="00E26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97" w:type="dxa"/>
          </w:tcPr>
          <w:p w:rsidR="0042278A" w:rsidRPr="00E807B0" w:rsidRDefault="004844D4" w:rsidP="00E8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 los requisitos requeridos por las normas</w:t>
            </w:r>
            <w:r w:rsidR="009E069F">
              <w:rPr>
                <w:rFonts w:ascii="Arial" w:hAnsi="Arial" w:cs="Arial"/>
              </w:rPr>
              <w:t xml:space="preserve"> para certificación.</w:t>
            </w:r>
          </w:p>
        </w:tc>
      </w:tr>
      <w:tr w:rsidR="006850CE" w:rsidRPr="0028305B" w:rsidTr="0042278A">
        <w:tc>
          <w:tcPr>
            <w:tcW w:w="1559" w:type="dxa"/>
          </w:tcPr>
          <w:p w:rsidR="006850CE" w:rsidRDefault="004844D4" w:rsidP="00E26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97" w:type="dxa"/>
          </w:tcPr>
          <w:p w:rsidR="006850CE" w:rsidRDefault="004844D4" w:rsidP="00484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 documentación del sistema de gestión de la calidad</w:t>
            </w:r>
            <w:r w:rsidR="006850CE">
              <w:rPr>
                <w:rFonts w:ascii="Arial" w:hAnsi="Arial" w:cs="Arial"/>
              </w:rPr>
              <w:t>.</w:t>
            </w:r>
          </w:p>
        </w:tc>
      </w:tr>
      <w:tr w:rsidR="006850CE" w:rsidRPr="0028305B" w:rsidTr="0042278A">
        <w:tc>
          <w:tcPr>
            <w:tcW w:w="1559" w:type="dxa"/>
          </w:tcPr>
          <w:p w:rsidR="006850CE" w:rsidRDefault="004844D4" w:rsidP="00E26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7" w:type="dxa"/>
          </w:tcPr>
          <w:p w:rsidR="006850CE" w:rsidRDefault="00D85749" w:rsidP="00E8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44D4">
              <w:rPr>
                <w:rFonts w:ascii="Arial" w:hAnsi="Arial" w:cs="Arial"/>
              </w:rPr>
              <w:t>iseño de un sistema de gestión de la calidad</w:t>
            </w:r>
            <w:r w:rsidR="009E069F">
              <w:rPr>
                <w:rFonts w:ascii="Arial" w:hAnsi="Arial" w:cs="Arial"/>
              </w:rPr>
              <w:t>.</w:t>
            </w:r>
          </w:p>
        </w:tc>
      </w:tr>
      <w:tr w:rsidR="006850CE" w:rsidRPr="0028305B" w:rsidTr="0042278A">
        <w:tc>
          <w:tcPr>
            <w:tcW w:w="1559" w:type="dxa"/>
          </w:tcPr>
          <w:p w:rsidR="006850CE" w:rsidRDefault="004844D4" w:rsidP="00E26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97" w:type="dxa"/>
          </w:tcPr>
          <w:p w:rsidR="006850CE" w:rsidRDefault="004844D4" w:rsidP="00484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programa de</w:t>
            </w:r>
            <w:r w:rsidR="009E069F">
              <w:rPr>
                <w:rFonts w:ascii="Arial" w:hAnsi="Arial" w:cs="Arial"/>
              </w:rPr>
              <w:t xml:space="preserve"> auditoría y papeles de trabajo.</w:t>
            </w:r>
          </w:p>
        </w:tc>
      </w:tr>
    </w:tbl>
    <w:p w:rsidR="0042278A" w:rsidRPr="0042278A" w:rsidRDefault="0042278A" w:rsidP="0042278A">
      <w:pPr>
        <w:pStyle w:val="Prrafodelista"/>
        <w:ind w:left="360"/>
        <w:jc w:val="both"/>
        <w:rPr>
          <w:rFonts w:ascii="Arial" w:hAnsi="Arial" w:cs="Arial"/>
        </w:rPr>
      </w:pPr>
    </w:p>
    <w:p w:rsidR="007475DC" w:rsidRPr="00CD130E" w:rsidRDefault="007475DC" w:rsidP="00CD13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CD130E">
        <w:rPr>
          <w:rFonts w:ascii="Arial" w:hAnsi="Arial" w:cs="Arial"/>
          <w:b/>
          <w:lang w:val="es-MX"/>
        </w:rPr>
        <w:t xml:space="preserve">Nombre y firma del </w:t>
      </w:r>
      <w:r w:rsidR="00F56302" w:rsidRPr="00CD130E">
        <w:rPr>
          <w:rFonts w:ascii="Arial" w:hAnsi="Arial" w:cs="Arial"/>
          <w:b/>
          <w:lang w:val="es-MX"/>
        </w:rPr>
        <w:t>catedrático responsable</w:t>
      </w:r>
    </w:p>
    <w:p w:rsidR="007475DC" w:rsidRDefault="007475DC" w:rsidP="007475DC">
      <w:pPr>
        <w:jc w:val="both"/>
        <w:rPr>
          <w:rFonts w:ascii="Arial" w:hAnsi="Arial" w:cs="Arial"/>
        </w:rPr>
      </w:pPr>
    </w:p>
    <w:p w:rsidR="007475DC" w:rsidRDefault="007475DC" w:rsidP="007475DC">
      <w:pPr>
        <w:jc w:val="both"/>
        <w:rPr>
          <w:rFonts w:ascii="Arial" w:hAnsi="Arial" w:cs="Arial"/>
        </w:rPr>
      </w:pPr>
    </w:p>
    <w:p w:rsidR="007475DC" w:rsidRDefault="007475DC" w:rsidP="007475DC">
      <w:pPr>
        <w:jc w:val="both"/>
        <w:rPr>
          <w:rFonts w:ascii="Arial" w:hAnsi="Arial" w:cs="Arial"/>
        </w:rPr>
      </w:pPr>
    </w:p>
    <w:p w:rsidR="006245EA" w:rsidRDefault="006245EA" w:rsidP="007475DC">
      <w:pPr>
        <w:jc w:val="both"/>
        <w:rPr>
          <w:rFonts w:ascii="Arial" w:hAnsi="Arial" w:cs="Arial"/>
        </w:rPr>
      </w:pPr>
    </w:p>
    <w:p w:rsidR="006245EA" w:rsidRDefault="006245EA" w:rsidP="007475DC">
      <w:pPr>
        <w:jc w:val="both"/>
        <w:rPr>
          <w:rFonts w:ascii="Arial" w:hAnsi="Arial" w:cs="Arial"/>
        </w:rPr>
      </w:pPr>
    </w:p>
    <w:p w:rsidR="007475DC" w:rsidRPr="00AC643A" w:rsidRDefault="009C4354" w:rsidP="007475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M.C. CARMEN JULIA ANGULO CHNCHILLAS</w:t>
      </w:r>
    </w:p>
    <w:p w:rsidR="007475DC" w:rsidRPr="0028305B" w:rsidRDefault="007475DC" w:rsidP="007475DC">
      <w:pPr>
        <w:jc w:val="both"/>
        <w:rPr>
          <w:rFonts w:ascii="Arial" w:hAnsi="Arial" w:cs="Arial"/>
        </w:rPr>
      </w:pPr>
    </w:p>
    <w:p w:rsidR="007475DC" w:rsidRDefault="007475DC" w:rsidP="007475DC">
      <w:pPr>
        <w:jc w:val="both"/>
        <w:rPr>
          <w:rFonts w:ascii="Arial" w:hAnsi="Arial" w:cs="Arial"/>
        </w:rPr>
      </w:pPr>
    </w:p>
    <w:p w:rsidR="00E44B9C" w:rsidRDefault="00E44B9C"/>
    <w:sectPr w:rsidR="00E44B9C" w:rsidSect="00E44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66C5"/>
    <w:multiLevelType w:val="hybridMultilevel"/>
    <w:tmpl w:val="A3928D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039"/>
    <w:multiLevelType w:val="multilevel"/>
    <w:tmpl w:val="C4AC7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EE311C"/>
    <w:multiLevelType w:val="multilevel"/>
    <w:tmpl w:val="7A5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F6F31"/>
    <w:multiLevelType w:val="hybridMultilevel"/>
    <w:tmpl w:val="DBCA60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11C52"/>
    <w:multiLevelType w:val="multilevel"/>
    <w:tmpl w:val="B302DC08"/>
    <w:numStyleLink w:val="Estilo1"/>
  </w:abstractNum>
  <w:abstractNum w:abstractNumId="5">
    <w:nsid w:val="137E0D63"/>
    <w:multiLevelType w:val="multilevel"/>
    <w:tmpl w:val="5C30F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C557F"/>
    <w:multiLevelType w:val="hybridMultilevel"/>
    <w:tmpl w:val="CD9C5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56DF8"/>
    <w:multiLevelType w:val="hybridMultilevel"/>
    <w:tmpl w:val="0B728756"/>
    <w:lvl w:ilvl="0" w:tplc="842889E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1A1D"/>
    <w:multiLevelType w:val="hybridMultilevel"/>
    <w:tmpl w:val="FDEA8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822F0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195385"/>
    <w:multiLevelType w:val="multilevel"/>
    <w:tmpl w:val="B074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390DD9"/>
    <w:multiLevelType w:val="multilevel"/>
    <w:tmpl w:val="876E2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2253F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336901"/>
    <w:multiLevelType w:val="multilevel"/>
    <w:tmpl w:val="249CFA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4">
    <w:nsid w:val="2C6722A4"/>
    <w:multiLevelType w:val="hybridMultilevel"/>
    <w:tmpl w:val="F294A9C8"/>
    <w:lvl w:ilvl="0" w:tplc="4BD2485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C6C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6D6EE9"/>
    <w:multiLevelType w:val="hybridMultilevel"/>
    <w:tmpl w:val="E402C134"/>
    <w:lvl w:ilvl="0" w:tplc="0560B3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F508D3"/>
    <w:multiLevelType w:val="hybridMultilevel"/>
    <w:tmpl w:val="7CEE3C52"/>
    <w:lvl w:ilvl="0" w:tplc="E86620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940"/>
    <w:multiLevelType w:val="multilevel"/>
    <w:tmpl w:val="7DF80E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A83EC5"/>
    <w:multiLevelType w:val="hybridMultilevel"/>
    <w:tmpl w:val="F2B8163C"/>
    <w:lvl w:ilvl="0" w:tplc="C29A40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7550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307C16"/>
    <w:multiLevelType w:val="multilevel"/>
    <w:tmpl w:val="32184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9B74A7"/>
    <w:multiLevelType w:val="multilevel"/>
    <w:tmpl w:val="B302DC08"/>
    <w:styleLink w:val="Estilo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7F389A"/>
    <w:multiLevelType w:val="hybridMultilevel"/>
    <w:tmpl w:val="6DE4343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3C0B31"/>
    <w:multiLevelType w:val="hybridMultilevel"/>
    <w:tmpl w:val="1252255A"/>
    <w:lvl w:ilvl="0" w:tplc="410AB2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458D2"/>
    <w:multiLevelType w:val="multilevel"/>
    <w:tmpl w:val="6566667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B5768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3584B48"/>
    <w:multiLevelType w:val="multilevel"/>
    <w:tmpl w:val="90F800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D2100F"/>
    <w:multiLevelType w:val="hybridMultilevel"/>
    <w:tmpl w:val="7752E1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D3387A"/>
    <w:multiLevelType w:val="hybridMultilevel"/>
    <w:tmpl w:val="9D5414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A30F2"/>
    <w:multiLevelType w:val="hybridMultilevel"/>
    <w:tmpl w:val="E13EA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13EDD"/>
    <w:multiLevelType w:val="multilevel"/>
    <w:tmpl w:val="B302DC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1B857A1"/>
    <w:multiLevelType w:val="hybridMultilevel"/>
    <w:tmpl w:val="8BF240FE"/>
    <w:lvl w:ilvl="0" w:tplc="1FDC85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50EEE"/>
    <w:multiLevelType w:val="hybridMultilevel"/>
    <w:tmpl w:val="91B451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4DE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E197F"/>
    <w:multiLevelType w:val="hybridMultilevel"/>
    <w:tmpl w:val="907EC060"/>
    <w:lvl w:ilvl="0" w:tplc="E7D69C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35C86"/>
    <w:multiLevelType w:val="multilevel"/>
    <w:tmpl w:val="8E30498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8931A76"/>
    <w:multiLevelType w:val="hybridMultilevel"/>
    <w:tmpl w:val="81646C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F7DA7"/>
    <w:multiLevelType w:val="hybridMultilevel"/>
    <w:tmpl w:val="7EDC28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336607"/>
    <w:multiLevelType w:val="multilevel"/>
    <w:tmpl w:val="D690E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AC4279F"/>
    <w:multiLevelType w:val="multilevel"/>
    <w:tmpl w:val="4BC083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385EF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02D4233"/>
    <w:multiLevelType w:val="hybridMultilevel"/>
    <w:tmpl w:val="CE0E71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A48C3"/>
    <w:multiLevelType w:val="hybridMultilevel"/>
    <w:tmpl w:val="57D0472A"/>
    <w:lvl w:ilvl="0" w:tplc="0AA48CC2">
      <w:start w:val="1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80F91"/>
    <w:multiLevelType w:val="hybridMultilevel"/>
    <w:tmpl w:val="43F682A0"/>
    <w:lvl w:ilvl="0" w:tplc="41C69C50">
      <w:start w:val="1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0CEC"/>
    <w:multiLevelType w:val="hybridMultilevel"/>
    <w:tmpl w:val="DF54316E"/>
    <w:lvl w:ilvl="0" w:tplc="29C84B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25E72"/>
    <w:multiLevelType w:val="hybridMultilevel"/>
    <w:tmpl w:val="1042097C"/>
    <w:lvl w:ilvl="0" w:tplc="02105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5495A"/>
    <w:multiLevelType w:val="hybridMultilevel"/>
    <w:tmpl w:val="5A6C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47">
    <w:nsid w:val="79F92575"/>
    <w:multiLevelType w:val="hybridMultilevel"/>
    <w:tmpl w:val="47AAC8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861B8"/>
    <w:multiLevelType w:val="multilevel"/>
    <w:tmpl w:val="E6944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E6A7C7A"/>
    <w:multiLevelType w:val="hybridMultilevel"/>
    <w:tmpl w:val="B20047F4"/>
    <w:lvl w:ilvl="0" w:tplc="FC669A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1"/>
  </w:num>
  <w:num w:numId="4">
    <w:abstractNumId w:val="23"/>
  </w:num>
  <w:num w:numId="5">
    <w:abstractNumId w:val="16"/>
  </w:num>
  <w:num w:numId="6">
    <w:abstractNumId w:val="3"/>
  </w:num>
  <w:num w:numId="7">
    <w:abstractNumId w:val="20"/>
  </w:num>
  <w:num w:numId="8">
    <w:abstractNumId w:val="7"/>
  </w:num>
  <w:num w:numId="9">
    <w:abstractNumId w:val="27"/>
  </w:num>
  <w:num w:numId="10">
    <w:abstractNumId w:val="12"/>
  </w:num>
  <w:num w:numId="11">
    <w:abstractNumId w:val="24"/>
  </w:num>
  <w:num w:numId="12">
    <w:abstractNumId w:val="9"/>
  </w:num>
  <w:num w:numId="13">
    <w:abstractNumId w:val="5"/>
  </w:num>
  <w:num w:numId="14">
    <w:abstractNumId w:val="21"/>
  </w:num>
  <w:num w:numId="15">
    <w:abstractNumId w:val="40"/>
  </w:num>
  <w:num w:numId="16">
    <w:abstractNumId w:val="42"/>
  </w:num>
  <w:num w:numId="17">
    <w:abstractNumId w:val="1"/>
  </w:num>
  <w:num w:numId="18">
    <w:abstractNumId w:val="38"/>
  </w:num>
  <w:num w:numId="19">
    <w:abstractNumId w:val="43"/>
  </w:num>
  <w:num w:numId="20">
    <w:abstractNumId w:val="15"/>
  </w:num>
  <w:num w:numId="21">
    <w:abstractNumId w:val="10"/>
  </w:num>
  <w:num w:numId="22">
    <w:abstractNumId w:val="19"/>
  </w:num>
  <w:num w:numId="23">
    <w:abstractNumId w:val="18"/>
  </w:num>
  <w:num w:numId="24">
    <w:abstractNumId w:val="35"/>
  </w:num>
  <w:num w:numId="25">
    <w:abstractNumId w:val="26"/>
  </w:num>
  <w:num w:numId="26">
    <w:abstractNumId w:val="39"/>
  </w:num>
  <w:num w:numId="27">
    <w:abstractNumId w:val="25"/>
  </w:num>
  <w:num w:numId="28">
    <w:abstractNumId w:val="17"/>
  </w:num>
  <w:num w:numId="29">
    <w:abstractNumId w:val="31"/>
  </w:num>
  <w:num w:numId="30">
    <w:abstractNumId w:val="14"/>
  </w:num>
  <w:num w:numId="31">
    <w:abstractNumId w:val="48"/>
  </w:num>
  <w:num w:numId="32">
    <w:abstractNumId w:val="30"/>
  </w:num>
  <w:num w:numId="33">
    <w:abstractNumId w:val="36"/>
  </w:num>
  <w:num w:numId="34">
    <w:abstractNumId w:val="37"/>
  </w:num>
  <w:num w:numId="35">
    <w:abstractNumId w:val="44"/>
  </w:num>
  <w:num w:numId="36">
    <w:abstractNumId w:val="32"/>
  </w:num>
  <w:num w:numId="37">
    <w:abstractNumId w:val="22"/>
  </w:num>
  <w:num w:numId="38">
    <w:abstractNumId w:val="4"/>
  </w:num>
  <w:num w:numId="39">
    <w:abstractNumId w:val="29"/>
  </w:num>
  <w:num w:numId="40">
    <w:abstractNumId w:val="47"/>
  </w:num>
  <w:num w:numId="41">
    <w:abstractNumId w:val="46"/>
  </w:num>
  <w:num w:numId="42">
    <w:abstractNumId w:val="0"/>
  </w:num>
  <w:num w:numId="43">
    <w:abstractNumId w:val="13"/>
  </w:num>
  <w:num w:numId="44">
    <w:abstractNumId w:val="45"/>
  </w:num>
  <w:num w:numId="45">
    <w:abstractNumId w:val="49"/>
  </w:num>
  <w:num w:numId="46">
    <w:abstractNumId w:val="2"/>
  </w:num>
  <w:num w:numId="47">
    <w:abstractNumId w:val="28"/>
  </w:num>
  <w:num w:numId="48">
    <w:abstractNumId w:val="41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DC"/>
    <w:rsid w:val="0000692E"/>
    <w:rsid w:val="00031404"/>
    <w:rsid w:val="00044DF6"/>
    <w:rsid w:val="0005127F"/>
    <w:rsid w:val="00062B22"/>
    <w:rsid w:val="00084021"/>
    <w:rsid w:val="000B0281"/>
    <w:rsid w:val="000B4B1F"/>
    <w:rsid w:val="000D00F4"/>
    <w:rsid w:val="000F00F1"/>
    <w:rsid w:val="00102E15"/>
    <w:rsid w:val="00110706"/>
    <w:rsid w:val="0012210F"/>
    <w:rsid w:val="00142DD7"/>
    <w:rsid w:val="0014476A"/>
    <w:rsid w:val="0015093F"/>
    <w:rsid w:val="00163DBF"/>
    <w:rsid w:val="001746AE"/>
    <w:rsid w:val="00183958"/>
    <w:rsid w:val="001A4384"/>
    <w:rsid w:val="00215F49"/>
    <w:rsid w:val="00232EAB"/>
    <w:rsid w:val="00241FE6"/>
    <w:rsid w:val="00280F66"/>
    <w:rsid w:val="00281565"/>
    <w:rsid w:val="00286E73"/>
    <w:rsid w:val="002915C2"/>
    <w:rsid w:val="002C0536"/>
    <w:rsid w:val="002C1A4B"/>
    <w:rsid w:val="002F1CD3"/>
    <w:rsid w:val="003012AB"/>
    <w:rsid w:val="00305EA1"/>
    <w:rsid w:val="00306578"/>
    <w:rsid w:val="00385C20"/>
    <w:rsid w:val="003977A2"/>
    <w:rsid w:val="003B429E"/>
    <w:rsid w:val="003D1180"/>
    <w:rsid w:val="0042278A"/>
    <w:rsid w:val="0046714F"/>
    <w:rsid w:val="00483CDB"/>
    <w:rsid w:val="004844D4"/>
    <w:rsid w:val="00503AAC"/>
    <w:rsid w:val="00514BD0"/>
    <w:rsid w:val="00525A7B"/>
    <w:rsid w:val="00532313"/>
    <w:rsid w:val="00577898"/>
    <w:rsid w:val="0058752D"/>
    <w:rsid w:val="006245EA"/>
    <w:rsid w:val="00646C87"/>
    <w:rsid w:val="006769B8"/>
    <w:rsid w:val="006850CE"/>
    <w:rsid w:val="00690EE2"/>
    <w:rsid w:val="006A7A8F"/>
    <w:rsid w:val="006B1E68"/>
    <w:rsid w:val="006D3687"/>
    <w:rsid w:val="006E6541"/>
    <w:rsid w:val="007002C3"/>
    <w:rsid w:val="007022E0"/>
    <w:rsid w:val="007475DC"/>
    <w:rsid w:val="00752B1D"/>
    <w:rsid w:val="0075415D"/>
    <w:rsid w:val="00785938"/>
    <w:rsid w:val="007D01AC"/>
    <w:rsid w:val="007D0DFE"/>
    <w:rsid w:val="007E2C01"/>
    <w:rsid w:val="00834D9A"/>
    <w:rsid w:val="00840C68"/>
    <w:rsid w:val="008C12CA"/>
    <w:rsid w:val="00902A67"/>
    <w:rsid w:val="0097301F"/>
    <w:rsid w:val="009C4354"/>
    <w:rsid w:val="009C6777"/>
    <w:rsid w:val="009C7C74"/>
    <w:rsid w:val="009E069F"/>
    <w:rsid w:val="00A334F2"/>
    <w:rsid w:val="00A938C6"/>
    <w:rsid w:val="00AB4149"/>
    <w:rsid w:val="00AC643A"/>
    <w:rsid w:val="00AD0D69"/>
    <w:rsid w:val="00AF0870"/>
    <w:rsid w:val="00AF2035"/>
    <w:rsid w:val="00B240CA"/>
    <w:rsid w:val="00B34F0B"/>
    <w:rsid w:val="00B35397"/>
    <w:rsid w:val="00B37EA4"/>
    <w:rsid w:val="00B4701F"/>
    <w:rsid w:val="00B71C0C"/>
    <w:rsid w:val="00B8634E"/>
    <w:rsid w:val="00BC4EE3"/>
    <w:rsid w:val="00BD3A04"/>
    <w:rsid w:val="00C062AD"/>
    <w:rsid w:val="00C24545"/>
    <w:rsid w:val="00C271BB"/>
    <w:rsid w:val="00C355A9"/>
    <w:rsid w:val="00C44F79"/>
    <w:rsid w:val="00CC0F3B"/>
    <w:rsid w:val="00CD130E"/>
    <w:rsid w:val="00CF2905"/>
    <w:rsid w:val="00D22F1A"/>
    <w:rsid w:val="00D2595B"/>
    <w:rsid w:val="00D85749"/>
    <w:rsid w:val="00DA18A3"/>
    <w:rsid w:val="00DC0714"/>
    <w:rsid w:val="00DD37EC"/>
    <w:rsid w:val="00DD69CB"/>
    <w:rsid w:val="00DE2754"/>
    <w:rsid w:val="00DF7220"/>
    <w:rsid w:val="00E1622B"/>
    <w:rsid w:val="00E266B8"/>
    <w:rsid w:val="00E4392C"/>
    <w:rsid w:val="00E44B9C"/>
    <w:rsid w:val="00E52A83"/>
    <w:rsid w:val="00E52F11"/>
    <w:rsid w:val="00E65291"/>
    <w:rsid w:val="00E807B0"/>
    <w:rsid w:val="00E93919"/>
    <w:rsid w:val="00EA31B6"/>
    <w:rsid w:val="00F05F24"/>
    <w:rsid w:val="00F47060"/>
    <w:rsid w:val="00F56302"/>
    <w:rsid w:val="00F659D7"/>
    <w:rsid w:val="00F9022C"/>
    <w:rsid w:val="00F9344B"/>
    <w:rsid w:val="00F9607C"/>
    <w:rsid w:val="00FB53E5"/>
    <w:rsid w:val="00FE6B5E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110B1-1E79-4A24-AB6C-A8E4D63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DC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9CB"/>
    <w:pPr>
      <w:ind w:left="720"/>
      <w:contextualSpacing/>
    </w:pPr>
  </w:style>
  <w:style w:type="paragraph" w:styleId="Sinespaciado">
    <w:name w:val="No Spacing"/>
    <w:uiPriority w:val="1"/>
    <w:qFormat/>
    <w:rsid w:val="00280F66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4701F"/>
    <w:rPr>
      <w:color w:val="0000FF" w:themeColor="hyperlink"/>
      <w:u w:val="single"/>
    </w:rPr>
  </w:style>
  <w:style w:type="numbering" w:customStyle="1" w:styleId="Estilo1">
    <w:name w:val="Estilo1"/>
    <w:uiPriority w:val="99"/>
    <w:rsid w:val="0057789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tc176/sc2" TargetMode="External"/><Relationship Id="rId13" Type="http://schemas.openxmlformats.org/officeDocument/2006/relationships/hyperlink" Target="http://www.buscarportal.com/articulos/iso_9001_relaciones_mutuamente_beneficiosas_proveedo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c176.org" TargetMode="External"/><Relationship Id="rId12" Type="http://schemas.openxmlformats.org/officeDocument/2006/relationships/hyperlink" Target="http://ebookbrowse.com/iso-19011-directrices-para-auditar-sistemas-de-gestion-pdf-d3314266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so.org" TargetMode="External"/><Relationship Id="rId11" Type="http://schemas.openxmlformats.org/officeDocument/2006/relationships/hyperlink" Target="http://www.buscarportal.com/articulos/iso_9001_relaciones_mutuamente_beneficiosas_proveedo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ookbrowse.com/iso-19011-directrices-para-auditar-sistemas-de-gestion-pdf-d331426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.org/tc176/ISO9001AuditingPracticesGroup" TargetMode="External"/><Relationship Id="rId14" Type="http://schemas.openxmlformats.org/officeDocument/2006/relationships/hyperlink" Target="http://www.iso.org/iso/resources/conformity_assessmen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166F-6D0F-46F9-8E4E-C4396BD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Cortés</dc:creator>
  <cp:lastModifiedBy>Carmen</cp:lastModifiedBy>
  <cp:revision>16</cp:revision>
  <dcterms:created xsi:type="dcterms:W3CDTF">2013-09-04T15:43:00Z</dcterms:created>
  <dcterms:modified xsi:type="dcterms:W3CDTF">2017-03-21T16:03:00Z</dcterms:modified>
</cp:coreProperties>
</file>